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F" w:rsidRPr="00203202" w:rsidRDefault="003A523F">
      <w:pPr>
        <w:pStyle w:val="Title"/>
        <w:rPr>
          <w:sz w:val="26"/>
          <w:szCs w:val="26"/>
        </w:rPr>
      </w:pPr>
    </w:p>
    <w:p w:rsidR="003A523F" w:rsidRPr="00203202" w:rsidRDefault="00E32831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3095" cy="877570"/>
            <wp:effectExtent l="19050" t="0" r="1905" b="0"/>
            <wp:wrapSquare wrapText="bothSides"/>
            <wp:docPr id="2" name="Picture 2" descr="SLCC M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CC Ma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3A523F" w:rsidRPr="00203202">
            <w:rPr>
              <w:b/>
              <w:bCs/>
              <w:sz w:val="26"/>
              <w:szCs w:val="26"/>
            </w:rPr>
            <w:t>SALT</w:t>
          </w:r>
        </w:smartTag>
        <w:r w:rsidR="003A523F" w:rsidRPr="00203202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="003A523F" w:rsidRPr="00203202">
            <w:rPr>
              <w:b/>
              <w:bCs/>
              <w:sz w:val="26"/>
              <w:szCs w:val="26"/>
            </w:rPr>
            <w:t>LAKE</w:t>
          </w:r>
        </w:smartTag>
        <w:r w:rsidR="003A523F" w:rsidRPr="00203202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="003A523F" w:rsidRPr="00203202">
            <w:rPr>
              <w:b/>
              <w:bCs/>
              <w:sz w:val="26"/>
              <w:szCs w:val="26"/>
            </w:rPr>
            <w:t>COMMUNITY COLLEGE</w:t>
          </w:r>
        </w:smartTag>
      </w:smartTag>
    </w:p>
    <w:p w:rsidR="00E32831" w:rsidRDefault="00B76BE7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MATH </w:t>
      </w:r>
      <w:r w:rsidR="00475F51">
        <w:rPr>
          <w:sz w:val="26"/>
          <w:szCs w:val="26"/>
        </w:rPr>
        <w:t>0001</w:t>
      </w:r>
      <w:r w:rsidR="00301A01">
        <w:rPr>
          <w:sz w:val="26"/>
          <w:szCs w:val="26"/>
        </w:rPr>
        <w:t>/0002</w:t>
      </w:r>
      <w:r w:rsidR="008D0246">
        <w:rPr>
          <w:sz w:val="26"/>
          <w:szCs w:val="26"/>
        </w:rPr>
        <w:t>/0003</w:t>
      </w:r>
      <w:r w:rsidR="00312083">
        <w:rPr>
          <w:sz w:val="26"/>
          <w:szCs w:val="26"/>
        </w:rPr>
        <w:t xml:space="preserve"> </w:t>
      </w:r>
    </w:p>
    <w:p w:rsidR="003A523F" w:rsidRPr="00203202" w:rsidRDefault="00312083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COLLEGE PREPA</w:t>
      </w:r>
      <w:r w:rsidR="00D53192">
        <w:rPr>
          <w:sz w:val="26"/>
          <w:szCs w:val="26"/>
        </w:rPr>
        <w:t>RATORY</w:t>
      </w:r>
      <w:r w:rsidR="009B3854">
        <w:rPr>
          <w:sz w:val="26"/>
          <w:szCs w:val="26"/>
        </w:rPr>
        <w:t xml:space="preserve"> MATH</w:t>
      </w:r>
      <w:r>
        <w:rPr>
          <w:sz w:val="26"/>
          <w:szCs w:val="26"/>
        </w:rPr>
        <w:t>EMATICS</w:t>
      </w:r>
    </w:p>
    <w:p w:rsidR="003A523F" w:rsidRPr="00203202" w:rsidRDefault="00EE73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SUMMER</w:t>
      </w:r>
      <w:r w:rsidR="00E32831">
        <w:rPr>
          <w:b/>
          <w:bCs/>
          <w:sz w:val="26"/>
          <w:szCs w:val="26"/>
        </w:rPr>
        <w:t xml:space="preserve"> 2013</w:t>
      </w:r>
      <w:r w:rsidR="00B76BE7">
        <w:rPr>
          <w:b/>
          <w:bCs/>
          <w:sz w:val="26"/>
          <w:szCs w:val="26"/>
        </w:rPr>
        <w:t xml:space="preserve"> </w:t>
      </w:r>
      <w:r w:rsidR="003A523F" w:rsidRPr="00203202">
        <w:rPr>
          <w:b/>
          <w:bCs/>
          <w:sz w:val="26"/>
          <w:szCs w:val="26"/>
        </w:rPr>
        <w:t>SYLLABUS</w:t>
      </w:r>
      <w:r w:rsidR="00F4191C" w:rsidRPr="00203202">
        <w:rPr>
          <w:b/>
          <w:bCs/>
          <w:sz w:val="26"/>
          <w:szCs w:val="26"/>
        </w:rPr>
        <w:t xml:space="preserve">        </w:t>
      </w:r>
    </w:p>
    <w:p w:rsidR="008A7B82" w:rsidRDefault="008A7B82">
      <w:pPr>
        <w:rPr>
          <w:b/>
          <w:bCs/>
        </w:rPr>
      </w:pPr>
    </w:p>
    <w:p w:rsidR="00E32831" w:rsidRDefault="009D16A3" w:rsidP="009D16A3">
      <w:pPr>
        <w:rPr>
          <w:b/>
        </w:rPr>
      </w:pPr>
      <w:r w:rsidRPr="00C4334C">
        <w:rPr>
          <w:b/>
        </w:rPr>
        <w:t>INSTRUCTOR:</w:t>
      </w:r>
      <w:r w:rsidR="00E32831">
        <w:rPr>
          <w:b/>
        </w:rPr>
        <w:tab/>
      </w:r>
      <w:r w:rsidR="00E32831">
        <w:rPr>
          <w:b/>
        </w:rPr>
        <w:tab/>
      </w:r>
      <w:r w:rsidR="00E32831">
        <w:rPr>
          <w:b/>
        </w:rPr>
        <w:tab/>
      </w:r>
      <w:r w:rsidRPr="00C4334C">
        <w:rPr>
          <w:b/>
        </w:rPr>
        <w:tab/>
      </w:r>
      <w:r w:rsidR="00E32831" w:rsidRPr="00C4334C">
        <w:rPr>
          <w:b/>
        </w:rPr>
        <w:t xml:space="preserve">E-MAIL:  </w:t>
      </w:r>
    </w:p>
    <w:p w:rsidR="00E32831" w:rsidRDefault="00E32831" w:rsidP="009D16A3">
      <w:pPr>
        <w:rPr>
          <w:b/>
        </w:rPr>
      </w:pPr>
    </w:p>
    <w:p w:rsidR="009D16A3" w:rsidRPr="00E32831" w:rsidRDefault="009D16A3" w:rsidP="009D16A3">
      <w:pPr>
        <w:rPr>
          <w:b/>
          <w:bCs/>
        </w:rPr>
      </w:pPr>
      <w:r w:rsidRPr="00C4334C">
        <w:rPr>
          <w:b/>
          <w:bCs/>
        </w:rPr>
        <w:t xml:space="preserve">SECTION/ROOM:  </w:t>
      </w:r>
      <w:r w:rsidR="002732C4">
        <w:rPr>
          <w:b/>
          <w:bCs/>
        </w:rPr>
        <w:tab/>
      </w:r>
      <w:r w:rsidR="002732C4">
        <w:rPr>
          <w:b/>
          <w:bCs/>
        </w:rPr>
        <w:tab/>
      </w:r>
      <w:r w:rsidR="002732C4">
        <w:rPr>
          <w:b/>
          <w:bCs/>
        </w:rPr>
        <w:tab/>
      </w:r>
      <w:r w:rsidRPr="00C4334C">
        <w:rPr>
          <w:b/>
          <w:bCs/>
        </w:rPr>
        <w:tab/>
        <w:t xml:space="preserve">TIME/DAYS:  </w:t>
      </w:r>
      <w:r w:rsidRPr="00C4334C">
        <w:t xml:space="preserve"> </w:t>
      </w:r>
      <w:r w:rsidRPr="00C4334C">
        <w:rPr>
          <w:b/>
          <w:bCs/>
        </w:rPr>
        <w:tab/>
      </w:r>
    </w:p>
    <w:p w:rsidR="008A7B82" w:rsidRPr="006B4A19" w:rsidRDefault="009D16A3" w:rsidP="00E32831">
      <w:pPr>
        <w:rPr>
          <w:b/>
        </w:rPr>
      </w:pPr>
      <w:r w:rsidRPr="00C4334C">
        <w:rPr>
          <w:b/>
        </w:rPr>
        <w:t xml:space="preserve">  </w:t>
      </w:r>
      <w:r w:rsidRPr="00C4334C">
        <w:rPr>
          <w:b/>
        </w:rPr>
        <w:tab/>
      </w:r>
      <w:r w:rsidRPr="00C4334C">
        <w:rPr>
          <w:b/>
        </w:rPr>
        <w:tab/>
      </w:r>
      <w:r w:rsidRPr="00C4334C">
        <w:rPr>
          <w:b/>
        </w:rPr>
        <w:tab/>
      </w:r>
      <w:r w:rsidRPr="00C4334C">
        <w:rPr>
          <w:b/>
        </w:rPr>
        <w:tab/>
      </w:r>
    </w:p>
    <w:p w:rsidR="003A523F" w:rsidRPr="006B4A19" w:rsidRDefault="006D7CED">
      <w:r w:rsidRPr="006B4A19">
        <w:rPr>
          <w:b/>
          <w:bCs/>
        </w:rPr>
        <w:t>REQUIRED MATERIALS</w:t>
      </w:r>
      <w:r w:rsidR="003A523F" w:rsidRPr="006B4A19">
        <w:rPr>
          <w:b/>
          <w:bCs/>
        </w:rPr>
        <w:t xml:space="preserve">:  </w:t>
      </w:r>
      <w:r w:rsidR="00B76BE7" w:rsidRPr="006B4A19">
        <w:t xml:space="preserve">There is no </w:t>
      </w:r>
      <w:r w:rsidR="004C61A8">
        <w:t xml:space="preserve">required </w:t>
      </w:r>
      <w:r w:rsidR="00B76BE7" w:rsidRPr="006B4A19">
        <w:t>textbook for this c</w:t>
      </w:r>
      <w:r w:rsidR="004C61A8">
        <w:t>ourse</w:t>
      </w:r>
      <w:r w:rsidR="00B76BE7" w:rsidRPr="006B4A19">
        <w:t xml:space="preserve">.  </w:t>
      </w:r>
      <w:r w:rsidR="006F256E">
        <w:t>However,</w:t>
      </w:r>
      <w:r w:rsidR="004C61A8">
        <w:t xml:space="preserve"> s</w:t>
      </w:r>
      <w:r w:rsidR="00B76BE7" w:rsidRPr="006B4A19">
        <w:t xml:space="preserve">tudents </w:t>
      </w:r>
      <w:r w:rsidR="00EF542B">
        <w:t>pay</w:t>
      </w:r>
      <w:r w:rsidR="004C61A8">
        <w:t xml:space="preserve"> a</w:t>
      </w:r>
      <w:r w:rsidR="00EF542B">
        <w:t xml:space="preserve"> course fee </w:t>
      </w:r>
      <w:r w:rsidR="004C61A8">
        <w:t>that</w:t>
      </w:r>
      <w:r w:rsidR="00EF542B">
        <w:t xml:space="preserve"> give</w:t>
      </w:r>
      <w:r w:rsidR="004C61A8">
        <w:t>s</w:t>
      </w:r>
      <w:r w:rsidR="00EF542B">
        <w:t xml:space="preserve"> </w:t>
      </w:r>
      <w:r w:rsidR="004C61A8">
        <w:t xml:space="preserve">them </w:t>
      </w:r>
      <w:r w:rsidR="00EF542B">
        <w:t xml:space="preserve">access to </w:t>
      </w:r>
      <w:proofErr w:type="spellStart"/>
      <w:r w:rsidR="00EF542B">
        <w:t>My</w:t>
      </w:r>
      <w:r w:rsidR="004C61A8">
        <w:t>L</w:t>
      </w:r>
      <w:r w:rsidR="00EF542B">
        <w:t>ab</w:t>
      </w:r>
      <w:r w:rsidR="004C61A8">
        <w:t>s</w:t>
      </w:r>
      <w:r w:rsidR="00EF542B">
        <w:t>Plus</w:t>
      </w:r>
      <w:proofErr w:type="spellEnd"/>
      <w:r w:rsidR="00EF542B">
        <w:t xml:space="preserve">.  </w:t>
      </w:r>
      <w:r w:rsidR="004C61A8">
        <w:t xml:space="preserve">This access is valid for 18 </w:t>
      </w:r>
      <w:r w:rsidR="00E86BA5">
        <w:t xml:space="preserve">consecutive </w:t>
      </w:r>
      <w:r w:rsidR="004C61A8">
        <w:t xml:space="preserve">months, or until the </w:t>
      </w:r>
      <w:r w:rsidR="00EF542B">
        <w:t xml:space="preserve">12 modules </w:t>
      </w:r>
      <w:r w:rsidR="004C61A8">
        <w:t xml:space="preserve">are completed, </w:t>
      </w:r>
      <w:r w:rsidR="00EF542B">
        <w:t xml:space="preserve">whichever comes first.  </w:t>
      </w:r>
      <w:r w:rsidR="00475F51">
        <w:t>Students will be required to bring their own headphones.</w:t>
      </w:r>
      <w:bookmarkStart w:id="0" w:name="_GoBack"/>
      <w:bookmarkEnd w:id="0"/>
    </w:p>
    <w:p w:rsidR="003A523F" w:rsidRPr="006B4A19" w:rsidRDefault="003A523F"/>
    <w:p w:rsidR="003A523F" w:rsidRPr="006B4A19" w:rsidRDefault="003A523F">
      <w:r w:rsidRPr="006B4A19">
        <w:rPr>
          <w:b/>
          <w:bCs/>
        </w:rPr>
        <w:t>COURSE DESCRIPTION:</w:t>
      </w:r>
      <w:r w:rsidRPr="006B4A19">
        <w:tab/>
        <w:t xml:space="preserve">This </w:t>
      </w:r>
      <w:r w:rsidR="001A1845">
        <w:t>mastery-</w:t>
      </w:r>
      <w:r w:rsidR="00312083" w:rsidRPr="006B4A19">
        <w:t xml:space="preserve">based </w:t>
      </w:r>
      <w:r w:rsidRPr="006B4A19">
        <w:t xml:space="preserve">course </w:t>
      </w:r>
      <w:r w:rsidR="00E25B84">
        <w:t>will help the students develop the attitude</w:t>
      </w:r>
      <w:r w:rsidR="001A1845">
        <w:t>, concepts, thinking skill</w:t>
      </w:r>
      <w:r w:rsidR="00E25B84">
        <w:t>s</w:t>
      </w:r>
      <w:r w:rsidR="001A1845">
        <w:t xml:space="preserve">, study skills, and computational </w:t>
      </w:r>
      <w:r w:rsidR="00E25B84">
        <w:t>skills necessary for them to be</w:t>
      </w:r>
      <w:r w:rsidR="001A1845">
        <w:t xml:space="preserve"> successful in Intermediate Algebra</w:t>
      </w:r>
      <w:r w:rsidR="00B33A3C">
        <w:t>, Math 1010</w:t>
      </w:r>
      <w:r w:rsidR="00923724">
        <w:t>.</w:t>
      </w:r>
    </w:p>
    <w:p w:rsidR="003A523F" w:rsidRPr="006B4A19" w:rsidRDefault="003A523F"/>
    <w:p w:rsidR="003A523F" w:rsidRPr="006B4A19" w:rsidRDefault="003A523F">
      <w:r w:rsidRPr="006B4A19">
        <w:rPr>
          <w:b/>
          <w:bCs/>
        </w:rPr>
        <w:t>COURSE OBJECTIVES:</w:t>
      </w:r>
      <w:r w:rsidRPr="006B4A19">
        <w:rPr>
          <w:b/>
          <w:bCs/>
        </w:rPr>
        <w:tab/>
      </w:r>
    </w:p>
    <w:p w:rsidR="003A523F" w:rsidRPr="006B4A19" w:rsidRDefault="003A523F">
      <w:pPr>
        <w:numPr>
          <w:ilvl w:val="0"/>
          <w:numId w:val="1"/>
        </w:numPr>
      </w:pPr>
      <w:r w:rsidRPr="006B4A19">
        <w:t>Students will demonstrate competency in:</w:t>
      </w:r>
    </w:p>
    <w:p w:rsidR="003A523F" w:rsidRDefault="00E25B84">
      <w:pPr>
        <w:numPr>
          <w:ilvl w:val="1"/>
          <w:numId w:val="1"/>
        </w:numPr>
      </w:pPr>
      <w:r>
        <w:t xml:space="preserve">performing basic operations on </w:t>
      </w:r>
      <w:r w:rsidR="003A523F" w:rsidRPr="006B4A19">
        <w:t>whole numbers, integers, fractions, and decimals;</w:t>
      </w:r>
    </w:p>
    <w:p w:rsidR="00155566" w:rsidRDefault="00155566">
      <w:pPr>
        <w:numPr>
          <w:ilvl w:val="1"/>
          <w:numId w:val="1"/>
        </w:numPr>
      </w:pPr>
      <w:r>
        <w:t>solving problems involving, ratios, proportions, and percents;</w:t>
      </w:r>
    </w:p>
    <w:p w:rsidR="00E25B84" w:rsidRDefault="00E25B84">
      <w:pPr>
        <w:numPr>
          <w:ilvl w:val="1"/>
          <w:numId w:val="1"/>
        </w:numPr>
      </w:pPr>
      <w:r>
        <w:t>solving one-dimensional linear equations and inequalities;</w:t>
      </w:r>
    </w:p>
    <w:p w:rsidR="00E25B84" w:rsidRDefault="00E25B84">
      <w:pPr>
        <w:numPr>
          <w:ilvl w:val="1"/>
          <w:numId w:val="1"/>
        </w:numPr>
      </w:pPr>
      <w:r>
        <w:t>graphing two-dimensional linear equations and inequalities;</w:t>
      </w:r>
    </w:p>
    <w:p w:rsidR="00334CFD" w:rsidRDefault="00334CFD">
      <w:pPr>
        <w:numPr>
          <w:ilvl w:val="1"/>
          <w:numId w:val="1"/>
        </w:numPr>
      </w:pPr>
      <w:r>
        <w:t>solving systems of linear equations and inequalities;</w:t>
      </w:r>
    </w:p>
    <w:p w:rsidR="00334CFD" w:rsidRDefault="00334CFD">
      <w:pPr>
        <w:numPr>
          <w:ilvl w:val="1"/>
          <w:numId w:val="1"/>
        </w:numPr>
      </w:pPr>
      <w:r>
        <w:t>performing basic operations on monomials/polynomials;</w:t>
      </w:r>
    </w:p>
    <w:p w:rsidR="00334CFD" w:rsidRDefault="00334CFD">
      <w:pPr>
        <w:numPr>
          <w:ilvl w:val="1"/>
          <w:numId w:val="1"/>
        </w:numPr>
      </w:pPr>
      <w:r>
        <w:t>factoring numbers, monomials, and polynomials;</w:t>
      </w:r>
    </w:p>
    <w:p w:rsidR="007A4229" w:rsidRDefault="007A4229">
      <w:pPr>
        <w:numPr>
          <w:ilvl w:val="1"/>
          <w:numId w:val="1"/>
        </w:numPr>
      </w:pPr>
      <w:r>
        <w:t>solving factorable quadratic and other higher order equations;</w:t>
      </w:r>
    </w:p>
    <w:p w:rsidR="007A4229" w:rsidRDefault="007A4229">
      <w:pPr>
        <w:numPr>
          <w:ilvl w:val="1"/>
          <w:numId w:val="1"/>
        </w:numPr>
      </w:pPr>
      <w:r>
        <w:t>performing operations on rational expressions;</w:t>
      </w:r>
    </w:p>
    <w:p w:rsidR="007A4229" w:rsidRDefault="007A4229">
      <w:pPr>
        <w:numPr>
          <w:ilvl w:val="1"/>
          <w:numId w:val="1"/>
        </w:numPr>
      </w:pPr>
      <w:r>
        <w:t>performing operations on radicals;</w:t>
      </w:r>
    </w:p>
    <w:p w:rsidR="007A4229" w:rsidRDefault="007A4229">
      <w:pPr>
        <w:numPr>
          <w:ilvl w:val="1"/>
          <w:numId w:val="1"/>
        </w:numPr>
      </w:pPr>
      <w:r>
        <w:t>solving basic radical equations;</w:t>
      </w:r>
    </w:p>
    <w:p w:rsidR="00155566" w:rsidRDefault="00155566" w:rsidP="00155566">
      <w:pPr>
        <w:numPr>
          <w:ilvl w:val="1"/>
          <w:numId w:val="1"/>
        </w:numPr>
      </w:pPr>
      <w:r>
        <w:t>solving application problems involving the above-enumerated competencies;</w:t>
      </w:r>
    </w:p>
    <w:p w:rsidR="00155566" w:rsidRDefault="00155566" w:rsidP="00155566">
      <w:pPr>
        <w:ind w:left="1080"/>
      </w:pPr>
    </w:p>
    <w:p w:rsidR="003A523F" w:rsidRPr="006B4A19" w:rsidRDefault="003A523F">
      <w:pPr>
        <w:numPr>
          <w:ilvl w:val="0"/>
          <w:numId w:val="1"/>
        </w:numPr>
      </w:pPr>
      <w:r w:rsidRPr="006B4A19">
        <w:t>Students wil</w:t>
      </w:r>
      <w:r w:rsidR="00475F51">
        <w:t>l develop confidence and proficiency</w:t>
      </w:r>
      <w:r w:rsidRPr="006B4A19">
        <w:t xml:space="preserve"> in dealing with mathematical concepts and symbols.</w:t>
      </w:r>
    </w:p>
    <w:p w:rsidR="00761A6E" w:rsidRPr="006B4A19" w:rsidRDefault="00761A6E" w:rsidP="00761A6E">
      <w:pPr>
        <w:ind w:left="1080"/>
      </w:pPr>
    </w:p>
    <w:p w:rsidR="00F4191C" w:rsidRPr="006B4A19" w:rsidRDefault="00F4191C">
      <w:pPr>
        <w:numPr>
          <w:ilvl w:val="0"/>
          <w:numId w:val="1"/>
        </w:numPr>
      </w:pPr>
      <w:r w:rsidRPr="006B4A19">
        <w:t>Students will develop concise analytical thinking and problem-solvi</w:t>
      </w:r>
      <w:r w:rsidR="00B85456">
        <w:t xml:space="preserve">ng skills </w:t>
      </w:r>
      <w:r w:rsidR="000D2ACE">
        <w:t xml:space="preserve">necessary for them to complete the course projects </w:t>
      </w:r>
      <w:r w:rsidR="00661335">
        <w:t xml:space="preserve">as well as to solve </w:t>
      </w:r>
      <w:r w:rsidR="00B85456">
        <w:t>their daily life problems</w:t>
      </w:r>
      <w:r w:rsidR="000D2ACE">
        <w:t>.</w:t>
      </w:r>
    </w:p>
    <w:p w:rsidR="003A523F" w:rsidRPr="006B4A19" w:rsidRDefault="003A523F"/>
    <w:p w:rsidR="003A523F" w:rsidRPr="00475F51" w:rsidRDefault="003A523F">
      <w:r w:rsidRPr="006B4A19">
        <w:rPr>
          <w:b/>
          <w:bCs/>
        </w:rPr>
        <w:t>PREREQUISITE</w:t>
      </w:r>
      <w:r w:rsidR="00475F51">
        <w:rPr>
          <w:b/>
          <w:bCs/>
        </w:rPr>
        <w:t xml:space="preserve"> OR CO</w:t>
      </w:r>
      <w:r w:rsidR="00475F51" w:rsidRPr="006B4A19">
        <w:rPr>
          <w:b/>
          <w:bCs/>
        </w:rPr>
        <w:t>REQUISITE</w:t>
      </w:r>
      <w:r w:rsidRPr="006B4A19">
        <w:rPr>
          <w:b/>
          <w:bCs/>
        </w:rPr>
        <w:t>:</w:t>
      </w:r>
      <w:r w:rsidRPr="006B4A19">
        <w:rPr>
          <w:b/>
          <w:bCs/>
        </w:rPr>
        <w:tab/>
      </w:r>
      <w:r w:rsidR="00EE7347">
        <w:rPr>
          <w:bCs/>
        </w:rPr>
        <w:t>EDU</w:t>
      </w:r>
      <w:r w:rsidR="00475F51">
        <w:rPr>
          <w:bCs/>
        </w:rPr>
        <w:t xml:space="preserve"> 1020 Essentials of College Study</w:t>
      </w:r>
    </w:p>
    <w:p w:rsidR="003A523F" w:rsidRPr="006B4A19" w:rsidRDefault="003A523F"/>
    <w:p w:rsidR="00376F42" w:rsidRPr="006B4A19" w:rsidRDefault="003A523F">
      <w:r w:rsidRPr="006B4A19">
        <w:rPr>
          <w:b/>
          <w:bCs/>
        </w:rPr>
        <w:t>ATTENDANCE</w:t>
      </w:r>
      <w:r w:rsidR="00895265" w:rsidRPr="006B4A19">
        <w:rPr>
          <w:b/>
          <w:bCs/>
        </w:rPr>
        <w:t xml:space="preserve">: </w:t>
      </w:r>
      <w:r w:rsidR="00EF542B">
        <w:rPr>
          <w:b/>
          <w:bCs/>
        </w:rPr>
        <w:t xml:space="preserve">    </w:t>
      </w:r>
      <w:r w:rsidR="00EF542B">
        <w:t>The software records attendance/</w:t>
      </w:r>
      <w:proofErr w:type="gramStart"/>
      <w:r w:rsidR="00EF542B">
        <w:t>participation .</w:t>
      </w:r>
      <w:proofErr w:type="gramEnd"/>
      <w:r w:rsidR="00075773">
        <w:t xml:space="preserve">  </w:t>
      </w:r>
      <w:r w:rsidRPr="006B4A19">
        <w:t xml:space="preserve">Attendance is required by some sponsoring agencies (e.g., VA).  </w:t>
      </w:r>
      <w:r w:rsidRPr="006B4A19">
        <w:rPr>
          <w:u w:val="single"/>
        </w:rPr>
        <w:t>There is a very high correlation between attendance</w:t>
      </w:r>
      <w:r w:rsidR="00EF542B">
        <w:rPr>
          <w:u w:val="single"/>
        </w:rPr>
        <w:t>/</w:t>
      </w:r>
      <w:proofErr w:type="gramStart"/>
      <w:r w:rsidR="00EF542B">
        <w:rPr>
          <w:u w:val="single"/>
        </w:rPr>
        <w:t xml:space="preserve">participation </w:t>
      </w:r>
      <w:r w:rsidRPr="006B4A19">
        <w:rPr>
          <w:u w:val="single"/>
        </w:rPr>
        <w:t xml:space="preserve"> and</w:t>
      </w:r>
      <w:proofErr w:type="gramEnd"/>
      <w:r w:rsidRPr="006B4A19">
        <w:rPr>
          <w:u w:val="single"/>
        </w:rPr>
        <w:t xml:space="preserve"> success in any mathematics class.</w:t>
      </w:r>
      <w:r w:rsidRPr="006B4A19">
        <w:t xml:space="preserve">  Hence, </w:t>
      </w:r>
      <w:r w:rsidRPr="006B4A19">
        <w:rPr>
          <w:b/>
        </w:rPr>
        <w:t xml:space="preserve">students </w:t>
      </w:r>
      <w:r w:rsidRPr="006B4A19">
        <w:rPr>
          <w:b/>
          <w:bCs/>
        </w:rPr>
        <w:t>should avoid</w:t>
      </w:r>
      <w:r w:rsidRPr="006B4A19">
        <w:rPr>
          <w:b/>
        </w:rPr>
        <w:t xml:space="preserve"> missing class</w:t>
      </w:r>
      <w:r w:rsidRPr="006B4A19">
        <w:t>.</w:t>
      </w:r>
      <w:r w:rsidR="00895265" w:rsidRPr="006B4A19">
        <w:t xml:space="preserve">  </w:t>
      </w:r>
      <w:r w:rsidR="006B4A19">
        <w:t>Students will need to attend</w:t>
      </w:r>
      <w:r w:rsidR="00D53192" w:rsidRPr="006B4A19">
        <w:t xml:space="preserve"> class in order to get</w:t>
      </w:r>
      <w:r w:rsidR="006B4A19">
        <w:t xml:space="preserve"> permission </w:t>
      </w:r>
      <w:r w:rsidR="00075773">
        <w:t xml:space="preserve">from their instructor to take </w:t>
      </w:r>
      <w:r w:rsidR="00301A01">
        <w:t xml:space="preserve">or retake </w:t>
      </w:r>
      <w:r w:rsidR="00FA7171">
        <w:t xml:space="preserve">the </w:t>
      </w:r>
      <w:r w:rsidR="00D53192" w:rsidRPr="006B4A19">
        <w:t xml:space="preserve">exams.  </w:t>
      </w:r>
      <w:r w:rsidR="00EF542B">
        <w:t>As with all college courses</w:t>
      </w:r>
      <w:r w:rsidR="00B6632E">
        <w:t>,</w:t>
      </w:r>
      <w:r w:rsidR="00EF542B">
        <w:t xml:space="preserve"> </w:t>
      </w:r>
      <w:r w:rsidR="00B6632E">
        <w:t xml:space="preserve">students are expected to </w:t>
      </w:r>
      <w:r w:rsidR="00B26FF0">
        <w:t xml:space="preserve">also </w:t>
      </w:r>
      <w:r w:rsidR="00B6632E">
        <w:t xml:space="preserve">work </w:t>
      </w:r>
      <w:r w:rsidR="00B26FF0">
        <w:t xml:space="preserve">on classroom assignments </w:t>
      </w:r>
      <w:r w:rsidR="006F256E">
        <w:t xml:space="preserve">outside of </w:t>
      </w:r>
      <w:r w:rsidR="00B26FF0">
        <w:t>classroom hours</w:t>
      </w:r>
      <w:r w:rsidR="006F256E">
        <w:t xml:space="preserve"> in addition to attending class regularly</w:t>
      </w:r>
      <w:r w:rsidR="00B26FF0">
        <w:t>.</w:t>
      </w:r>
    </w:p>
    <w:p w:rsidR="003A523F" w:rsidRPr="006B4A19" w:rsidRDefault="003A523F"/>
    <w:p w:rsidR="00895265" w:rsidRDefault="00895265">
      <w:pPr>
        <w:rPr>
          <w:bCs/>
        </w:rPr>
      </w:pPr>
      <w:r w:rsidRPr="006B4A19">
        <w:rPr>
          <w:b/>
          <w:bCs/>
        </w:rPr>
        <w:lastRenderedPageBreak/>
        <w:t xml:space="preserve">MODULES: </w:t>
      </w:r>
      <w:r w:rsidR="00586078" w:rsidRPr="006B4A19">
        <w:rPr>
          <w:bCs/>
        </w:rPr>
        <w:t>There ar</w:t>
      </w:r>
      <w:r w:rsidR="00586078">
        <w:rPr>
          <w:bCs/>
        </w:rPr>
        <w:t xml:space="preserve">e a total of 12 modules.  </w:t>
      </w:r>
      <w:r w:rsidRPr="006B4A19">
        <w:rPr>
          <w:bCs/>
        </w:rPr>
        <w:t>Students will be</w:t>
      </w:r>
      <w:r w:rsidR="00586078">
        <w:rPr>
          <w:bCs/>
        </w:rPr>
        <w:t xml:space="preserve"> required to complete </w:t>
      </w:r>
      <w:r w:rsidR="00350529">
        <w:rPr>
          <w:bCs/>
        </w:rPr>
        <w:t xml:space="preserve">all 12 modules </w:t>
      </w:r>
      <w:r w:rsidR="006D7CED" w:rsidRPr="006B4A19">
        <w:rPr>
          <w:bCs/>
        </w:rPr>
        <w:t xml:space="preserve">in order to </w:t>
      </w:r>
      <w:r w:rsidR="00350529">
        <w:rPr>
          <w:bCs/>
        </w:rPr>
        <w:t>be ready for Math 1010</w:t>
      </w:r>
      <w:r w:rsidRPr="006B4A19">
        <w:rPr>
          <w:bCs/>
        </w:rPr>
        <w:t xml:space="preserve">.  </w:t>
      </w:r>
      <w:r w:rsidR="00B26FF0">
        <w:rPr>
          <w:bCs/>
        </w:rPr>
        <w:t>S</w:t>
      </w:r>
      <w:r w:rsidR="00CF106C" w:rsidRPr="006B4A19">
        <w:rPr>
          <w:bCs/>
        </w:rPr>
        <w:t>tudent</w:t>
      </w:r>
      <w:r w:rsidR="00586078">
        <w:rPr>
          <w:bCs/>
        </w:rPr>
        <w:t>s move</w:t>
      </w:r>
      <w:r w:rsidR="00CF106C" w:rsidRPr="006B4A19">
        <w:rPr>
          <w:bCs/>
        </w:rPr>
        <w:t xml:space="preserve"> through the modules</w:t>
      </w:r>
      <w:r w:rsidR="00D53192" w:rsidRPr="006B4A19">
        <w:rPr>
          <w:bCs/>
        </w:rPr>
        <w:t xml:space="preserve"> </w:t>
      </w:r>
      <w:r w:rsidR="003D6014">
        <w:rPr>
          <w:bCs/>
        </w:rPr>
        <w:t xml:space="preserve">at a pace that </w:t>
      </w:r>
      <w:r w:rsidR="004264D0">
        <w:rPr>
          <w:bCs/>
        </w:rPr>
        <w:t>de</w:t>
      </w:r>
      <w:r w:rsidR="00586078">
        <w:rPr>
          <w:bCs/>
        </w:rPr>
        <w:t>pend</w:t>
      </w:r>
      <w:r w:rsidR="004264D0">
        <w:rPr>
          <w:bCs/>
        </w:rPr>
        <w:t>s</w:t>
      </w:r>
      <w:r w:rsidR="00586078">
        <w:rPr>
          <w:bCs/>
        </w:rPr>
        <w:t xml:space="preserve"> on </w:t>
      </w:r>
      <w:r w:rsidR="00D53192" w:rsidRPr="006B4A19">
        <w:rPr>
          <w:bCs/>
        </w:rPr>
        <w:t>their p</w:t>
      </w:r>
      <w:r w:rsidR="00586078">
        <w:rPr>
          <w:bCs/>
        </w:rPr>
        <w:t>rior math background, motivation, attitude, and dedication.</w:t>
      </w:r>
    </w:p>
    <w:p w:rsidR="00586078" w:rsidRPr="006B4A19" w:rsidRDefault="00586078">
      <w:pPr>
        <w:rPr>
          <w:bCs/>
        </w:rPr>
      </w:pPr>
    </w:p>
    <w:p w:rsidR="002B66B3" w:rsidRPr="002B66B3" w:rsidRDefault="003A523F" w:rsidP="002B66B3">
      <w:pPr>
        <w:rPr>
          <w:color w:val="1F497D"/>
        </w:rPr>
      </w:pPr>
      <w:r w:rsidRPr="002B66B3">
        <w:rPr>
          <w:b/>
          <w:bCs/>
        </w:rPr>
        <w:t>HOMEWORK</w:t>
      </w:r>
      <w:r w:rsidR="00E32831" w:rsidRPr="002B66B3">
        <w:rPr>
          <w:b/>
          <w:bCs/>
        </w:rPr>
        <w:t>/NOTEBOOKS</w:t>
      </w:r>
      <w:r w:rsidRPr="006B4A19">
        <w:t xml:space="preserve">:  </w:t>
      </w:r>
      <w:r w:rsidR="00B80CCB">
        <w:t xml:space="preserve">The students will be directed by the software to the appropriate homework.  Each homework </w:t>
      </w:r>
      <w:r w:rsidR="00184EA9">
        <w:t>set has a s</w:t>
      </w:r>
      <w:r w:rsidR="00B80CCB">
        <w:t>pecified competency</w:t>
      </w:r>
      <w:r w:rsidR="00184EA9">
        <w:t xml:space="preserve"> rate;</w:t>
      </w:r>
      <w:r w:rsidR="00B80CCB">
        <w:t xml:space="preserve"> </w:t>
      </w:r>
      <w:r w:rsidR="00184EA9">
        <w:t xml:space="preserve">for example, 90%.  </w:t>
      </w:r>
      <w:r w:rsidR="00A13406">
        <w:t>The</w:t>
      </w:r>
      <w:r w:rsidR="00184EA9">
        <w:t xml:space="preserve"> studen</w:t>
      </w:r>
      <w:r w:rsidR="00A13406">
        <w:t>ts</w:t>
      </w:r>
      <w:r w:rsidR="00184EA9">
        <w:t xml:space="preserve"> </w:t>
      </w:r>
      <w:r w:rsidR="00A13406">
        <w:t>need to complete each set of homework at the specified rate; otherwise, they’ll be required to repeat the homework set until they have reached the required competency rate</w:t>
      </w:r>
      <w:r w:rsidR="00475F51">
        <w:t>.</w:t>
      </w:r>
      <w:r w:rsidR="00A13406" w:rsidRPr="00A13406">
        <w:t xml:space="preserve"> </w:t>
      </w:r>
      <w:r w:rsidR="00475F51">
        <w:t xml:space="preserve"> The homework notebook must show step-by-step work for </w:t>
      </w:r>
      <w:r w:rsidR="00475F51" w:rsidRPr="002B66B3">
        <w:rPr>
          <w:b/>
        </w:rPr>
        <w:t>every</w:t>
      </w:r>
      <w:r w:rsidR="00475F51">
        <w:t xml:space="preserve"> </w:t>
      </w:r>
      <w:r w:rsidR="005A7376">
        <w:t xml:space="preserve">homework </w:t>
      </w:r>
      <w:r w:rsidR="00475F51">
        <w:t>problem in each</w:t>
      </w:r>
      <w:r w:rsidR="005A7376">
        <w:t xml:space="preserve"> </w:t>
      </w:r>
      <w:r w:rsidR="00475F51">
        <w:t xml:space="preserve">set.  </w:t>
      </w:r>
      <w:r w:rsidR="002B66B3" w:rsidRPr="002B66B3">
        <w:rPr>
          <w:b/>
          <w:i/>
        </w:rPr>
        <w:t>Before taking any mastery test, the students will need to show an instructor their homework notebook.</w:t>
      </w:r>
      <w:r w:rsidR="002B66B3" w:rsidRPr="002B66B3">
        <w:rPr>
          <w:b/>
        </w:rPr>
        <w:t xml:space="preserve">  </w:t>
      </w:r>
      <w:r w:rsidR="002B66B3" w:rsidRPr="002B66B3">
        <w:t>The test proctors will not accept a signed notebook as authorization for a mastery test. The instructor must be present or authorize the test electronically.</w:t>
      </w:r>
    </w:p>
    <w:p w:rsidR="00A13406" w:rsidRDefault="00A13406"/>
    <w:p w:rsidR="003A523F" w:rsidRPr="006B4A19" w:rsidRDefault="003A523F">
      <w:pPr>
        <w:rPr>
          <w:bCs/>
        </w:rPr>
      </w:pPr>
      <w:r w:rsidRPr="006B4A19">
        <w:rPr>
          <w:b/>
          <w:bCs/>
        </w:rPr>
        <w:t>TESTING</w:t>
      </w:r>
      <w:r w:rsidR="00EA5F5B">
        <w:rPr>
          <w:b/>
          <w:bCs/>
        </w:rPr>
        <w:t xml:space="preserve">:  </w:t>
      </w:r>
      <w:r w:rsidR="00EA5F5B">
        <w:t xml:space="preserve"> </w:t>
      </w:r>
      <w:r w:rsidR="00E32831">
        <w:t>All tests will be taken in</w:t>
      </w:r>
      <w:r w:rsidR="00E32831" w:rsidRPr="006B4A19">
        <w:t xml:space="preserve"> </w:t>
      </w:r>
      <w:r w:rsidR="00E32831">
        <w:t>the designated testing area</w:t>
      </w:r>
      <w:r w:rsidR="00E32831" w:rsidRPr="006B4A19">
        <w:t xml:space="preserve">.  </w:t>
      </w:r>
      <w:r w:rsidR="00E32831">
        <w:t>The pretests and mastery tests are password-</w:t>
      </w:r>
      <w:r w:rsidR="00E32831" w:rsidRPr="006B4A19">
        <w:t xml:space="preserve">protected and cannot be taken off-campus.  </w:t>
      </w:r>
      <w:r w:rsidR="00E32831">
        <w:rPr>
          <w:bCs/>
        </w:rPr>
        <w:t xml:space="preserve">Pretests do not need instructor permission to take.  </w:t>
      </w:r>
      <w:r w:rsidR="00EA5F5B" w:rsidRPr="00E32831">
        <w:t>Pretests cannot be retaken</w:t>
      </w:r>
      <w:r w:rsidR="00880CB6" w:rsidRPr="00E32831">
        <w:t>.</w:t>
      </w:r>
      <w:r w:rsidR="00880CB6">
        <w:rPr>
          <w:b/>
        </w:rPr>
        <w:t xml:space="preserve"> </w:t>
      </w:r>
      <w:r w:rsidR="00895265" w:rsidRPr="006B4A19">
        <w:rPr>
          <w:bCs/>
        </w:rPr>
        <w:t xml:space="preserve"> </w:t>
      </w:r>
      <w:r w:rsidR="00A13406">
        <w:rPr>
          <w:bCs/>
        </w:rPr>
        <w:t xml:space="preserve"> </w:t>
      </w:r>
      <w:r w:rsidRPr="006B4A19">
        <w:t xml:space="preserve">Students </w:t>
      </w:r>
      <w:r w:rsidR="00986B7F">
        <w:t xml:space="preserve">may retake a module mastery test if they can demonstrate to their instructor that they have invested a significant amount of time reworking the module homework sets.  </w:t>
      </w:r>
      <w:r w:rsidRPr="006B4A19">
        <w:t xml:space="preserve">Retakes </w:t>
      </w:r>
      <w:r w:rsidR="00B26FF0">
        <w:t xml:space="preserve">on mastery tests </w:t>
      </w:r>
      <w:r w:rsidRPr="006B4A19">
        <w:t>must be</w:t>
      </w:r>
      <w:r w:rsidR="00E32831">
        <w:t xml:space="preserve"> approved by an</w:t>
      </w:r>
      <w:r w:rsidR="00895265" w:rsidRPr="006B4A19">
        <w:t xml:space="preserve"> instructor</w:t>
      </w:r>
      <w:r w:rsidRPr="006B4A19">
        <w:t xml:space="preserve">. </w:t>
      </w:r>
      <w:r w:rsidR="00895265" w:rsidRPr="006B4A19">
        <w:t xml:space="preserve"> </w:t>
      </w:r>
      <w:r w:rsidRPr="006B4A19">
        <w:t xml:space="preserve"> </w:t>
      </w:r>
      <w:r w:rsidR="005A7376">
        <w:rPr>
          <w:bCs/>
        </w:rPr>
        <w:t>A comprehensive assessment will be required at the completion of the last module (Module 12)</w:t>
      </w:r>
      <w:r w:rsidR="005A7376" w:rsidRPr="006B4A19">
        <w:rPr>
          <w:bCs/>
        </w:rPr>
        <w:t>.</w:t>
      </w:r>
      <w:r w:rsidR="005A7376" w:rsidRPr="006B4A19">
        <w:t xml:space="preserve"> </w:t>
      </w:r>
      <w:r w:rsidR="005A7376" w:rsidRPr="006B4A19">
        <w:rPr>
          <w:b/>
          <w:bCs/>
        </w:rPr>
        <w:t xml:space="preserve"> </w:t>
      </w:r>
    </w:p>
    <w:p w:rsidR="003A523F" w:rsidRPr="006B4A19" w:rsidRDefault="003A523F"/>
    <w:p w:rsidR="00E32831" w:rsidRDefault="00895265">
      <w:r w:rsidRPr="006B4A19">
        <w:rPr>
          <w:b/>
          <w:bCs/>
        </w:rPr>
        <w:t xml:space="preserve">GRADING: </w:t>
      </w:r>
      <w:r w:rsidRPr="006B4A19">
        <w:rPr>
          <w:bCs/>
        </w:rPr>
        <w:t xml:space="preserve">Students will receive either a P (pass) or an E </w:t>
      </w:r>
      <w:r w:rsidR="003B5892">
        <w:rPr>
          <w:bCs/>
        </w:rPr>
        <w:t xml:space="preserve">(fail) </w:t>
      </w:r>
      <w:r w:rsidR="006879F4">
        <w:rPr>
          <w:bCs/>
        </w:rPr>
        <w:t xml:space="preserve">for this class, although </w:t>
      </w:r>
      <w:r w:rsidR="0051698A">
        <w:rPr>
          <w:bCs/>
        </w:rPr>
        <w:t>students can register</w:t>
      </w:r>
      <w:r w:rsidR="006879F4">
        <w:rPr>
          <w:bCs/>
        </w:rPr>
        <w:t xml:space="preserve"> to audit the class for no grade/no credit.</w:t>
      </w:r>
      <w:r w:rsidRPr="006B4A19">
        <w:rPr>
          <w:bCs/>
        </w:rPr>
        <w:t xml:space="preserve">  No </w:t>
      </w:r>
      <w:r w:rsidR="00C57AF4">
        <w:rPr>
          <w:bCs/>
        </w:rPr>
        <w:t xml:space="preserve">other </w:t>
      </w:r>
      <w:r w:rsidRPr="006B4A19">
        <w:rPr>
          <w:bCs/>
        </w:rPr>
        <w:t>letter grade</w:t>
      </w:r>
      <w:r w:rsidR="00C57AF4">
        <w:rPr>
          <w:bCs/>
        </w:rPr>
        <w:t>s</w:t>
      </w:r>
      <w:r w:rsidRPr="006B4A19">
        <w:rPr>
          <w:bCs/>
        </w:rPr>
        <w:t xml:space="preserve"> will be given.  </w:t>
      </w:r>
      <w:r w:rsidR="005403D1" w:rsidRPr="006B4A19">
        <w:t>In o</w:t>
      </w:r>
      <w:r w:rsidR="00E32831">
        <w:t>rder to receive a passing grade:</w:t>
      </w:r>
    </w:p>
    <w:p w:rsidR="00E32831" w:rsidRDefault="00880CB6" w:rsidP="00E32831">
      <w:pPr>
        <w:pStyle w:val="ListParagraph"/>
        <w:numPr>
          <w:ilvl w:val="0"/>
          <w:numId w:val="5"/>
        </w:numPr>
      </w:pPr>
      <w:r>
        <w:t xml:space="preserve">Math 0001 </w:t>
      </w:r>
      <w:r w:rsidR="00E32831">
        <w:t xml:space="preserve">students </w:t>
      </w:r>
      <w:r>
        <w:t xml:space="preserve">must </w:t>
      </w:r>
      <w:r w:rsidR="00E32831">
        <w:t>complete Module 4 (or more modules)</w:t>
      </w:r>
    </w:p>
    <w:p w:rsidR="00E32831" w:rsidRDefault="00880CB6" w:rsidP="00E32831">
      <w:pPr>
        <w:pStyle w:val="ListParagraph"/>
        <w:numPr>
          <w:ilvl w:val="0"/>
          <w:numId w:val="5"/>
        </w:numPr>
      </w:pPr>
      <w:r>
        <w:t xml:space="preserve">Math 0002 </w:t>
      </w:r>
      <w:r w:rsidR="00E32831">
        <w:t xml:space="preserve">students </w:t>
      </w:r>
      <w:r>
        <w:t xml:space="preserve">must complete </w:t>
      </w:r>
      <w:r w:rsidR="00E32831">
        <w:t xml:space="preserve">Module </w:t>
      </w:r>
      <w:r>
        <w:t xml:space="preserve">8 </w:t>
      </w:r>
      <w:r w:rsidR="00E32831">
        <w:t>(</w:t>
      </w:r>
      <w:r>
        <w:t>or more modules</w:t>
      </w:r>
      <w:r w:rsidR="00E32831">
        <w:t>)</w:t>
      </w:r>
    </w:p>
    <w:p w:rsidR="00E32831" w:rsidRDefault="00880CB6" w:rsidP="00E32831">
      <w:pPr>
        <w:pStyle w:val="ListParagraph"/>
        <w:numPr>
          <w:ilvl w:val="0"/>
          <w:numId w:val="5"/>
        </w:numPr>
      </w:pPr>
      <w:r>
        <w:t>Math 0003</w:t>
      </w:r>
      <w:r w:rsidR="005403D1" w:rsidRPr="006B4A19">
        <w:t xml:space="preserve"> </w:t>
      </w:r>
      <w:r w:rsidR="00E32831">
        <w:t xml:space="preserve">students </w:t>
      </w:r>
      <w:r>
        <w:t>must complete all 12 modules and the comprehensive test.</w:t>
      </w:r>
      <w:r w:rsidR="005403D1" w:rsidRPr="006B4A19">
        <w:t xml:space="preserve">  </w:t>
      </w:r>
    </w:p>
    <w:p w:rsidR="003A523F" w:rsidRPr="006B4A19" w:rsidRDefault="00376F42" w:rsidP="00E32831">
      <w:r w:rsidRPr="00E32831">
        <w:rPr>
          <w:bCs/>
        </w:rPr>
        <w:t>Stu</w:t>
      </w:r>
      <w:r w:rsidR="00C57AF4" w:rsidRPr="00E32831">
        <w:rPr>
          <w:bCs/>
        </w:rPr>
        <w:t>dents requiri</w:t>
      </w:r>
      <w:r w:rsidR="00B53FE4" w:rsidRPr="00E32831">
        <w:rPr>
          <w:bCs/>
        </w:rPr>
        <w:t>ng a letter grade</w:t>
      </w:r>
      <w:r w:rsidR="00763AA7" w:rsidRPr="00E32831">
        <w:rPr>
          <w:bCs/>
        </w:rPr>
        <w:t>, instead of a Pass/Fail grade,</w:t>
      </w:r>
      <w:r w:rsidR="005403D1" w:rsidRPr="00E32831">
        <w:rPr>
          <w:bCs/>
        </w:rPr>
        <w:t xml:space="preserve"> must enroll in a graded developmental math class,</w:t>
      </w:r>
      <w:r w:rsidR="00B53FE4" w:rsidRPr="00E32831">
        <w:rPr>
          <w:bCs/>
        </w:rPr>
        <w:t xml:space="preserve"> </w:t>
      </w:r>
      <w:r w:rsidR="005403D1" w:rsidRPr="00E32831">
        <w:rPr>
          <w:bCs/>
        </w:rPr>
        <w:t xml:space="preserve">such </w:t>
      </w:r>
      <w:r w:rsidR="00B53FE4" w:rsidRPr="00E32831">
        <w:rPr>
          <w:bCs/>
        </w:rPr>
        <w:t xml:space="preserve">as </w:t>
      </w:r>
      <w:r w:rsidRPr="00E32831">
        <w:rPr>
          <w:bCs/>
        </w:rPr>
        <w:t>Math</w:t>
      </w:r>
      <w:r w:rsidR="00C57AF4" w:rsidRPr="00E32831">
        <w:rPr>
          <w:bCs/>
        </w:rPr>
        <w:t xml:space="preserve"> 900</w:t>
      </w:r>
      <w:r w:rsidR="005403D1" w:rsidRPr="00E32831">
        <w:rPr>
          <w:bCs/>
        </w:rPr>
        <w:t>,</w:t>
      </w:r>
      <w:r w:rsidR="00C57AF4" w:rsidRPr="00E32831">
        <w:rPr>
          <w:bCs/>
        </w:rPr>
        <w:t xml:space="preserve"> </w:t>
      </w:r>
      <w:r w:rsidR="00615A23" w:rsidRPr="00E32831">
        <w:rPr>
          <w:bCs/>
        </w:rPr>
        <w:t>920</w:t>
      </w:r>
      <w:r w:rsidR="005403D1" w:rsidRPr="00E32831">
        <w:rPr>
          <w:bCs/>
        </w:rPr>
        <w:t>,</w:t>
      </w:r>
      <w:r w:rsidR="00615A23" w:rsidRPr="00E32831">
        <w:rPr>
          <w:bCs/>
        </w:rPr>
        <w:t xml:space="preserve"> </w:t>
      </w:r>
      <w:r w:rsidR="00C57AF4" w:rsidRPr="00E32831">
        <w:rPr>
          <w:bCs/>
        </w:rPr>
        <w:t xml:space="preserve">950, </w:t>
      </w:r>
      <w:r w:rsidR="005403D1" w:rsidRPr="00E32831">
        <w:rPr>
          <w:bCs/>
        </w:rPr>
        <w:t xml:space="preserve">or </w:t>
      </w:r>
      <w:r w:rsidR="00C57AF4" w:rsidRPr="00E32831">
        <w:rPr>
          <w:bCs/>
        </w:rPr>
        <w:t>990</w:t>
      </w:r>
      <w:r w:rsidRPr="00E32831">
        <w:rPr>
          <w:bCs/>
        </w:rPr>
        <w:t xml:space="preserve">.  </w:t>
      </w:r>
    </w:p>
    <w:p w:rsidR="00312083" w:rsidRPr="006B4A19" w:rsidRDefault="00312083"/>
    <w:p w:rsidR="00312083" w:rsidRPr="006B4A19" w:rsidRDefault="00312083">
      <w:r w:rsidRPr="006B4A19">
        <w:rPr>
          <w:b/>
        </w:rPr>
        <w:t>END OF SEMESTER</w:t>
      </w:r>
      <w:r w:rsidR="006B4A19" w:rsidRPr="006B4A19">
        <w:rPr>
          <w:b/>
        </w:rPr>
        <w:t>/COMPLETION</w:t>
      </w:r>
      <w:r w:rsidRPr="006B4A19">
        <w:t xml:space="preserve">:  At the </w:t>
      </w:r>
      <w:r w:rsidR="006B4A19" w:rsidRPr="006B4A19">
        <w:t>end of the semester</w:t>
      </w:r>
      <w:r w:rsidR="003C47BB">
        <w:t>,</w:t>
      </w:r>
      <w:r w:rsidR="006B4A19" w:rsidRPr="006B4A19">
        <w:t xml:space="preserve"> any student</w:t>
      </w:r>
      <w:r w:rsidR="00880CB6">
        <w:t>s</w:t>
      </w:r>
      <w:r w:rsidR="006B4A19" w:rsidRPr="006B4A19">
        <w:t xml:space="preserve"> </w:t>
      </w:r>
      <w:r w:rsidR="006879F4">
        <w:t xml:space="preserve">who receive a passing grade, but who have not completed all 12 modules will need to register for the next </w:t>
      </w:r>
      <w:r w:rsidR="00E32831">
        <w:t xml:space="preserve">consecutive class (Math 0002 or 0003) for the following </w:t>
      </w:r>
      <w:r w:rsidR="006879F4">
        <w:t xml:space="preserve">semester. </w:t>
      </w:r>
      <w:r w:rsidR="00E32831">
        <w:t xml:space="preserve"> S</w:t>
      </w:r>
      <w:r w:rsidR="00615A23">
        <w:t>tudent</w:t>
      </w:r>
      <w:r w:rsidR="00E32831">
        <w:t>s</w:t>
      </w:r>
      <w:r w:rsidR="00880CB6">
        <w:t xml:space="preserve"> will be able to pick up</w:t>
      </w:r>
      <w:r w:rsidR="003C47BB">
        <w:t xml:space="preserve"> at</w:t>
      </w:r>
      <w:r w:rsidR="006B4A19" w:rsidRPr="006B4A19">
        <w:t xml:space="preserve"> the same place that they left off at the end of the </w:t>
      </w:r>
      <w:r w:rsidR="00615A23">
        <w:t xml:space="preserve">previous </w:t>
      </w:r>
      <w:r w:rsidR="006B4A19" w:rsidRPr="006B4A19">
        <w:t xml:space="preserve">semester.  No additional </w:t>
      </w:r>
      <w:r w:rsidR="00475F51">
        <w:t xml:space="preserve">placement </w:t>
      </w:r>
      <w:r w:rsidR="006B4A19" w:rsidRPr="006B4A19">
        <w:t>testing will be necessary, unless the</w:t>
      </w:r>
      <w:r w:rsidR="00453BFD">
        <w:t xml:space="preserve"> student is trying to place</w:t>
      </w:r>
      <w:r w:rsidR="006B4A19" w:rsidRPr="006B4A19">
        <w:t xml:space="preserve"> into the </w:t>
      </w:r>
      <w:r w:rsidR="00453BFD">
        <w:t>900 series</w:t>
      </w:r>
      <w:r w:rsidR="006B4A19" w:rsidRPr="006B4A19">
        <w:t xml:space="preserve"> math classes. </w:t>
      </w:r>
      <w:r w:rsidR="00EF7F68">
        <w:t xml:space="preserve"> Students who show </w:t>
      </w:r>
      <w:r w:rsidR="00475F51">
        <w:t>mastery</w:t>
      </w:r>
      <w:r w:rsidR="00EF7F68">
        <w:t xml:space="preserve"> in</w:t>
      </w:r>
      <w:r w:rsidR="006B4A19" w:rsidRPr="006B4A19">
        <w:t xml:space="preserve"> all </w:t>
      </w:r>
      <w:r w:rsidR="00EF7F68">
        <w:t xml:space="preserve">of the </w:t>
      </w:r>
      <w:r w:rsidR="006B4A19" w:rsidRPr="006B4A19">
        <w:t xml:space="preserve">12 modules before the </w:t>
      </w:r>
      <w:r w:rsidR="00EF7F68">
        <w:t xml:space="preserve">end of the </w:t>
      </w:r>
      <w:r w:rsidR="006B4A19" w:rsidRPr="006B4A19">
        <w:t xml:space="preserve">semester will receive a passing grade and will no longer </w:t>
      </w:r>
      <w:r w:rsidR="00475F51">
        <w:t>be required</w:t>
      </w:r>
      <w:r w:rsidR="006B4A19" w:rsidRPr="006B4A19">
        <w:t xml:space="preserve"> to attend class or lab hours.</w:t>
      </w:r>
      <w:r w:rsidR="00117E03">
        <w:t xml:space="preserve">  Students who complete all 12 modules will satisfy the prerequisite for Math 1010. </w:t>
      </w:r>
      <w:r w:rsidR="002B66B3">
        <w:t xml:space="preserve"> </w:t>
      </w:r>
      <w:r w:rsidR="00117E03">
        <w:t xml:space="preserve"> </w:t>
      </w:r>
    </w:p>
    <w:p w:rsidR="00895265" w:rsidRPr="006B4A19" w:rsidRDefault="00895265"/>
    <w:p w:rsidR="00895265" w:rsidRPr="006B4A19" w:rsidRDefault="00895265">
      <w:pPr>
        <w:sectPr w:rsidR="00895265" w:rsidRPr="006B4A19" w:rsidSect="00376F42">
          <w:footerReference w:type="even" r:id="rId9"/>
          <w:footerReference w:type="default" r:id="rId10"/>
          <w:pgSz w:w="12240" w:h="15840" w:code="1"/>
          <w:pgMar w:top="810" w:right="1350" w:bottom="990" w:left="1530" w:header="720" w:footer="720" w:gutter="0"/>
          <w:cols w:space="720"/>
          <w:docGrid w:linePitch="360"/>
        </w:sectPr>
      </w:pPr>
      <w:r w:rsidRPr="006B4A19">
        <w:rPr>
          <w:b/>
          <w:bCs/>
        </w:rPr>
        <w:t>CALCULATORS:</w:t>
      </w:r>
      <w:r w:rsidR="006D7CED" w:rsidRPr="006B4A19">
        <w:rPr>
          <w:b/>
          <w:bCs/>
        </w:rPr>
        <w:t xml:space="preserve"> </w:t>
      </w:r>
      <w:r w:rsidR="00EE1B4D">
        <w:rPr>
          <w:bCs/>
        </w:rPr>
        <w:t>Unless otherwise specified, s</w:t>
      </w:r>
      <w:r w:rsidRPr="006B4A19">
        <w:t xml:space="preserve">tudents are </w:t>
      </w:r>
      <w:r w:rsidR="00EE1B4D">
        <w:t>not allowed to use</w:t>
      </w:r>
      <w:r w:rsidRPr="006B4A19">
        <w:t xml:space="preserve"> calculators when completing exercises</w:t>
      </w:r>
      <w:r w:rsidR="00EE1B4D">
        <w:t xml:space="preserve"> or tests</w:t>
      </w:r>
      <w:r w:rsidRPr="006B4A19">
        <w:t>.</w:t>
      </w:r>
      <w:r w:rsidR="006B4A19" w:rsidRPr="006B4A19">
        <w:t xml:space="preserve"> </w:t>
      </w:r>
      <w:r w:rsidR="006F256E">
        <w:t xml:space="preserve"> A calculator button will appear in the program when you are allowed to use one.  Personal calculators are not to be brought into the testing center.</w:t>
      </w:r>
    </w:p>
    <w:p w:rsidR="002E48B3" w:rsidRPr="006B4A19" w:rsidRDefault="002E48B3"/>
    <w:p w:rsidR="006B4A19" w:rsidRDefault="006B4A19" w:rsidP="002E48B3">
      <w:r>
        <w:rPr>
          <w:b/>
        </w:rPr>
        <w:t xml:space="preserve">COMPUTERS: </w:t>
      </w:r>
      <w:r>
        <w:t xml:space="preserve">Students are not </w:t>
      </w:r>
      <w:r w:rsidR="00AC130B">
        <w:t xml:space="preserve">allowed </w:t>
      </w:r>
      <w:r>
        <w:t xml:space="preserve">to </w:t>
      </w:r>
      <w:r w:rsidR="003B5892">
        <w:t>use their own laptops in</w:t>
      </w:r>
      <w:r>
        <w:t xml:space="preserve"> the lab</w:t>
      </w:r>
      <w:r w:rsidR="000B3769">
        <w:t xml:space="preserve">, </w:t>
      </w:r>
      <w:r w:rsidR="00E8370B">
        <w:t xml:space="preserve">or </w:t>
      </w:r>
      <w:r w:rsidR="000B3769">
        <w:t>classroom</w:t>
      </w:r>
      <w:r w:rsidR="00E8370B">
        <w:t>,</w:t>
      </w:r>
      <w:r w:rsidR="000B3769">
        <w:t xml:space="preserve"> or testing</w:t>
      </w:r>
      <w:r w:rsidR="00E8370B">
        <w:t xml:space="preserve"> area</w:t>
      </w:r>
      <w:r>
        <w:t xml:space="preserve">.  </w:t>
      </w:r>
      <w:r w:rsidR="000B3769">
        <w:t>Students may</w:t>
      </w:r>
      <w:r w:rsidR="00AC130B">
        <w:t>,</w:t>
      </w:r>
      <w:r w:rsidR="000B3769">
        <w:t xml:space="preserve"> however</w:t>
      </w:r>
      <w:r w:rsidR="00AC130B">
        <w:t>,</w:t>
      </w:r>
      <w:r w:rsidR="000B3769">
        <w:t xml:space="preserve"> </w:t>
      </w:r>
      <w:r w:rsidR="00E8370B">
        <w:t>use their own machines at</w:t>
      </w:r>
      <w:r w:rsidR="000B3769">
        <w:t xml:space="preserve"> other </w:t>
      </w:r>
      <w:r w:rsidR="00E8370B">
        <w:t>locations</w:t>
      </w:r>
      <w:r w:rsidR="000B3769">
        <w:t xml:space="preserve">.  (Tablets, </w:t>
      </w:r>
      <w:proofErr w:type="spellStart"/>
      <w:r w:rsidR="000B3769">
        <w:t>ipads</w:t>
      </w:r>
      <w:proofErr w:type="spellEnd"/>
      <w:r w:rsidR="000B3769">
        <w:t xml:space="preserve"> and smart phones generally do not support the necessary software.)</w:t>
      </w:r>
    </w:p>
    <w:p w:rsidR="002732C4" w:rsidRDefault="002732C4" w:rsidP="002E48B3"/>
    <w:p w:rsidR="002732C4" w:rsidRDefault="002732C4" w:rsidP="002732C4">
      <w:r>
        <w:rPr>
          <w:b/>
        </w:rPr>
        <w:t>ACCESSING THE SOFTWARE</w:t>
      </w:r>
      <w:r w:rsidRPr="002B66B3">
        <w:rPr>
          <w:b/>
        </w:rPr>
        <w:t>:</w:t>
      </w:r>
      <w:r>
        <w:rPr>
          <w:b/>
        </w:rPr>
        <w:t xml:space="preserve">  </w:t>
      </w:r>
      <w:r>
        <w:t xml:space="preserve">Typically students should log into their </w:t>
      </w:r>
      <w:proofErr w:type="spellStart"/>
      <w:r>
        <w:t>mypage</w:t>
      </w:r>
      <w:proofErr w:type="spellEnd"/>
      <w:r>
        <w:t xml:space="preserve"> account (</w:t>
      </w:r>
      <w:hyperlink r:id="rId11" w:history="1">
        <w:r w:rsidRPr="000D5FE2">
          <w:rPr>
            <w:rStyle w:val="Hyperlink"/>
          </w:rPr>
          <w:t>http://mypage.slcc.edu</w:t>
        </w:r>
      </w:hyperlink>
      <w:r>
        <w:t xml:space="preserve">) and click on the button created for </w:t>
      </w:r>
      <w:proofErr w:type="spellStart"/>
      <w:r>
        <w:t>mylabs</w:t>
      </w:r>
      <w:proofErr w:type="spellEnd"/>
      <w:r>
        <w:t xml:space="preserve"> in the upper left hand corner. (This button will be created on the first day of class).  However, on the rare occasion that the </w:t>
      </w:r>
      <w:r>
        <w:lastRenderedPageBreak/>
        <w:t xml:space="preserve">SLCC server goes down, students can access the site at </w:t>
      </w:r>
      <w:hyperlink r:id="rId12" w:history="1">
        <w:r w:rsidRPr="000D5FE2">
          <w:rPr>
            <w:rStyle w:val="Hyperlink"/>
          </w:rPr>
          <w:t>http://slcc.mylabsplus.com</w:t>
        </w:r>
      </w:hyperlink>
      <w:r>
        <w:t xml:space="preserve"> and use their </w:t>
      </w:r>
      <w:proofErr w:type="spellStart"/>
      <w:r>
        <w:t>mypage</w:t>
      </w:r>
      <w:proofErr w:type="spellEnd"/>
      <w:r>
        <w:t xml:space="preserve"> login username and their complete email address as their password.</w:t>
      </w:r>
      <w:r w:rsidR="005A759B">
        <w:t xml:space="preserve">  Students can also access standardized course information, including syllabi, suggested calendar schedules, pretest hints and homework requirements at:  </w:t>
      </w:r>
      <w:hyperlink r:id="rId13" w:history="1">
        <w:r w:rsidR="005A759B" w:rsidRPr="000D5FE2">
          <w:rPr>
            <w:rStyle w:val="Hyperlink"/>
          </w:rPr>
          <w:t>http://slccmathdepartment.yolasite.com</w:t>
        </w:r>
      </w:hyperlink>
      <w:r w:rsidR="005A759B">
        <w:t>.</w:t>
      </w:r>
    </w:p>
    <w:p w:rsidR="009D16A3" w:rsidRDefault="009D16A3">
      <w:pPr>
        <w:rPr>
          <w:b/>
        </w:rPr>
      </w:pPr>
    </w:p>
    <w:p w:rsidR="00D53192" w:rsidRPr="006B4A19" w:rsidRDefault="002E48B3" w:rsidP="002E48B3">
      <w:pPr>
        <w:rPr>
          <w:b/>
        </w:rPr>
      </w:pPr>
      <w:r w:rsidRPr="006B4A19">
        <w:rPr>
          <w:b/>
        </w:rPr>
        <w:t xml:space="preserve">LEARNING ASSISTANCE:  </w:t>
      </w:r>
    </w:p>
    <w:p w:rsidR="00B26FF0" w:rsidRDefault="00E86BA5" w:rsidP="00B26FF0">
      <w:pPr>
        <w:pStyle w:val="ListParagraph"/>
        <w:numPr>
          <w:ilvl w:val="0"/>
          <w:numId w:val="3"/>
        </w:numPr>
      </w:pPr>
      <w:r w:rsidRPr="006B4A19">
        <w:t>Open Lab/HUB Hours ar</w:t>
      </w:r>
      <w:r>
        <w:t>e available in the</w:t>
      </w:r>
      <w:r w:rsidRPr="00B53FE4">
        <w:t xml:space="preserve"> </w:t>
      </w:r>
      <w:r>
        <w:t>Redwood Campus</w:t>
      </w:r>
      <w:r w:rsidRPr="006B4A19">
        <w:t xml:space="preserve"> </w:t>
      </w:r>
      <w:r>
        <w:t xml:space="preserve">Library </w:t>
      </w:r>
    </w:p>
    <w:p w:rsidR="00B26FF0" w:rsidRPr="00B26FF0" w:rsidRDefault="00B26FF0" w:rsidP="00B26FF0">
      <w:pPr>
        <w:pStyle w:val="ListParagraph"/>
        <w:numPr>
          <w:ilvl w:val="0"/>
          <w:numId w:val="3"/>
        </w:numPr>
      </w:pPr>
      <w:r w:rsidRPr="00B26FF0">
        <w:t xml:space="preserve">As a </w:t>
      </w:r>
      <w:proofErr w:type="spellStart"/>
      <w:r w:rsidRPr="00B26FF0">
        <w:t>MyMathLab</w:t>
      </w:r>
      <w:proofErr w:type="spellEnd"/>
      <w:r w:rsidRPr="00B26FF0">
        <w:t xml:space="preserve"> student, you can register for </w:t>
      </w:r>
      <w:r w:rsidRPr="006F256E">
        <w:rPr>
          <w:bCs/>
        </w:rPr>
        <w:t>one tutoring session with Pearson Tutor Services</w:t>
      </w:r>
      <w:r w:rsidRPr="006F256E">
        <w:t xml:space="preserve"> </w:t>
      </w:r>
      <w:r w:rsidRPr="00B26FF0">
        <w:t>at no additional cost for up to thirty minutes of assistance.</w:t>
      </w:r>
      <w:r>
        <w:t xml:space="preserve"> </w:t>
      </w:r>
      <w:r w:rsidR="006F256E">
        <w:t xml:space="preserve">This service can be found from your </w:t>
      </w:r>
      <w:proofErr w:type="spellStart"/>
      <w:r w:rsidR="006F256E">
        <w:t>mylabsplus</w:t>
      </w:r>
      <w:proofErr w:type="spellEnd"/>
      <w:r w:rsidR="006F256E">
        <w:t xml:space="preserve"> account.  Click on the link “Tools for Success” on the left hand menu, followed by “Pearson Tutoring Center”. </w:t>
      </w:r>
      <w:r w:rsidRPr="00B26FF0">
        <w:t xml:space="preserve">The tutoring service provides you with the following: </w:t>
      </w:r>
    </w:p>
    <w:p w:rsidR="00B26FF0" w:rsidRPr="00B26FF0" w:rsidRDefault="00B26FF0" w:rsidP="00B26FF0">
      <w:pPr>
        <w:numPr>
          <w:ilvl w:val="1"/>
          <w:numId w:val="3"/>
        </w:numPr>
        <w:spacing w:before="100" w:beforeAutospacing="1" w:after="100" w:afterAutospacing="1"/>
      </w:pPr>
      <w:r w:rsidRPr="00B26FF0">
        <w:t>Interactive whiteboard based interaction, as you work together with your tutor</w:t>
      </w:r>
    </w:p>
    <w:p w:rsidR="00B26FF0" w:rsidRPr="00B26FF0" w:rsidRDefault="00B26FF0" w:rsidP="00B26FF0">
      <w:pPr>
        <w:numPr>
          <w:ilvl w:val="1"/>
          <w:numId w:val="3"/>
        </w:numPr>
        <w:spacing w:before="100" w:beforeAutospacing="1" w:after="100" w:afterAutospacing="1"/>
      </w:pPr>
      <w:r w:rsidRPr="00B26FF0">
        <w:t>Archived access to your tutoring sessions, for you to refer later on if you have additional questions</w:t>
      </w:r>
    </w:p>
    <w:p w:rsidR="00D53192" w:rsidRPr="006B4A19" w:rsidRDefault="002E48B3" w:rsidP="00D53192">
      <w:pPr>
        <w:pStyle w:val="ListParagraph"/>
        <w:numPr>
          <w:ilvl w:val="0"/>
          <w:numId w:val="3"/>
        </w:numPr>
      </w:pPr>
      <w:r w:rsidRPr="006B4A19">
        <w:t xml:space="preserve">Free drop-in tutoring is available in the Learning Center (TB 213 on </w:t>
      </w:r>
      <w:r w:rsidR="00985923" w:rsidRPr="006B4A19">
        <w:t>Taylorsville-</w:t>
      </w:r>
      <w:r w:rsidRPr="006B4A19">
        <w:t xml:space="preserve">Redwood campus, N308 at South City, </w:t>
      </w:r>
      <w:r w:rsidR="00985923" w:rsidRPr="006B4A19">
        <w:t xml:space="preserve">and </w:t>
      </w:r>
      <w:r w:rsidRPr="006B4A19">
        <w:t xml:space="preserve">102 HTC at Jordan). </w:t>
      </w:r>
      <w:r w:rsidR="00D53192" w:rsidRPr="006B4A19">
        <w:t xml:space="preserve"> </w:t>
      </w:r>
    </w:p>
    <w:p w:rsidR="00D53192" w:rsidRPr="006B4A19" w:rsidRDefault="002E48B3" w:rsidP="00D53192">
      <w:pPr>
        <w:pStyle w:val="ListParagraph"/>
        <w:numPr>
          <w:ilvl w:val="0"/>
          <w:numId w:val="3"/>
        </w:numPr>
      </w:pPr>
      <w:r w:rsidRPr="006B4A19">
        <w:t xml:space="preserve">Tutoring by appointment is available through the Focused Tutoring program.  Applications </w:t>
      </w:r>
      <w:r w:rsidR="00985923" w:rsidRPr="006B4A19">
        <w:t xml:space="preserve">for Focused Tutoring </w:t>
      </w:r>
      <w:r w:rsidRPr="006B4A19">
        <w:t xml:space="preserve">are available in the </w:t>
      </w:r>
      <w:r w:rsidR="00985923" w:rsidRPr="006B4A19">
        <w:t xml:space="preserve">Taylorsville-Redwood </w:t>
      </w:r>
      <w:r w:rsidRPr="006B4A19">
        <w:t xml:space="preserve">Learning Center (TB 213) at </w:t>
      </w:r>
      <w:r w:rsidR="00985923" w:rsidRPr="006B4A19">
        <w:t>Taylorsville-</w:t>
      </w:r>
      <w:r w:rsidRPr="006B4A19">
        <w:t xml:space="preserve">Redwood campus or contact </w:t>
      </w:r>
      <w:hyperlink r:id="rId14" w:history="1">
        <w:r w:rsidR="00630A7A" w:rsidRPr="006B4A19">
          <w:rPr>
            <w:rStyle w:val="Hyperlink"/>
          </w:rPr>
          <w:t>focusedtutoring@slcc.edu</w:t>
        </w:r>
      </w:hyperlink>
      <w:r w:rsidRPr="006B4A19">
        <w:t xml:space="preserve">.  </w:t>
      </w:r>
    </w:p>
    <w:p w:rsidR="002E48B3" w:rsidRPr="006B4A19" w:rsidRDefault="00B26FF0" w:rsidP="00D53192">
      <w:pPr>
        <w:pStyle w:val="ListParagraph"/>
        <w:numPr>
          <w:ilvl w:val="0"/>
          <w:numId w:val="3"/>
        </w:numPr>
      </w:pPr>
      <w:r>
        <w:t>Free o</w:t>
      </w:r>
      <w:r w:rsidR="00985923" w:rsidRPr="006B4A19">
        <w:t xml:space="preserve">nline tutoring is </w:t>
      </w:r>
      <w:r w:rsidR="00D53192" w:rsidRPr="006B4A19">
        <w:t xml:space="preserve">also </w:t>
      </w:r>
      <w:r w:rsidR="00985923" w:rsidRPr="006B4A19">
        <w:t>available</w:t>
      </w:r>
      <w:r>
        <w:t xml:space="preserve"> through </w:t>
      </w:r>
      <w:hyperlink r:id="rId15" w:history="1">
        <w:r w:rsidRPr="005D4FCA">
          <w:rPr>
            <w:rStyle w:val="Hyperlink"/>
          </w:rPr>
          <w:t>www.etutoring.org</w:t>
        </w:r>
      </w:hyperlink>
      <w:r>
        <w:t xml:space="preserve"> or </w:t>
      </w:r>
      <w:hyperlink r:id="rId16" w:history="1">
        <w:r w:rsidRPr="005D4FCA">
          <w:rPr>
            <w:rStyle w:val="Hyperlink"/>
          </w:rPr>
          <w:t>http://www.slcc.edu/swc/onlinetut.asp</w:t>
        </w:r>
      </w:hyperlink>
      <w:r>
        <w:t xml:space="preserve"> </w:t>
      </w:r>
      <w:r w:rsidR="00985923" w:rsidRPr="006B4A19">
        <w:t>—</w:t>
      </w:r>
      <w:proofErr w:type="gramStart"/>
      <w:r w:rsidR="00985923" w:rsidRPr="006B4A19">
        <w:t>contact</w:t>
      </w:r>
      <w:proofErr w:type="gramEnd"/>
      <w:r w:rsidR="00985923" w:rsidRPr="006B4A19">
        <w:t xml:space="preserve"> the Learning Center (801.957.4172) for more information.</w:t>
      </w:r>
    </w:p>
    <w:p w:rsidR="003A523F" w:rsidRPr="006B4A19" w:rsidRDefault="003A523F"/>
    <w:p w:rsidR="003A523F" w:rsidRPr="006B4A19" w:rsidRDefault="003A523F">
      <w:r w:rsidRPr="006B4A19">
        <w:rPr>
          <w:b/>
          <w:bCs/>
        </w:rPr>
        <w:t>CLASSROOM DEPORTMENT:</w:t>
      </w:r>
      <w:r w:rsidR="0025490E" w:rsidRPr="006B4A19">
        <w:rPr>
          <w:b/>
          <w:bCs/>
        </w:rPr>
        <w:t xml:space="preserve">  </w:t>
      </w:r>
      <w:r w:rsidRPr="006B4A19">
        <w:t>Each student is responsible for his/her own behavior.  Any student who shows a pattern of disrespect for others, or who at any time displays egregious disrespect for others, will be s</w:t>
      </w:r>
      <w:r w:rsidR="00E8370B">
        <w:t>ubject to penalties as per the Student C</w:t>
      </w:r>
      <w:r w:rsidRPr="006B4A19">
        <w:t>od</w:t>
      </w:r>
      <w:r w:rsidR="00E8370B">
        <w:t>e of C</w:t>
      </w:r>
      <w:r w:rsidRPr="006B4A19">
        <w:t>onduct.</w:t>
      </w:r>
    </w:p>
    <w:p w:rsidR="003A523F" w:rsidRPr="006B4A19" w:rsidRDefault="003A523F"/>
    <w:p w:rsidR="003A523F" w:rsidRDefault="003A523F">
      <w:r w:rsidRPr="006B4A19">
        <w:rPr>
          <w:b/>
          <w:bCs/>
        </w:rPr>
        <w:t>CELL PHONES:</w:t>
      </w:r>
      <w:r w:rsidR="0025490E" w:rsidRPr="006B4A19">
        <w:rPr>
          <w:b/>
          <w:bCs/>
        </w:rPr>
        <w:t xml:space="preserve">  </w:t>
      </w:r>
      <w:r w:rsidRPr="006B4A19">
        <w:t xml:space="preserve">Please </w:t>
      </w:r>
      <w:r w:rsidRPr="006B4A19">
        <w:rPr>
          <w:b/>
          <w:bCs/>
        </w:rPr>
        <w:t>turn off</w:t>
      </w:r>
      <w:r w:rsidRPr="006B4A19">
        <w:t xml:space="preserve"> your cell phone during class time.  </w:t>
      </w:r>
      <w:r w:rsidRPr="006B4A19">
        <w:rPr>
          <w:b/>
          <w:bCs/>
        </w:rPr>
        <w:t>DO NOT</w:t>
      </w:r>
      <w:r w:rsidRPr="006B4A19">
        <w:t xml:space="preserve"> </w:t>
      </w:r>
      <w:proofErr w:type="gramStart"/>
      <w:r w:rsidRPr="006B4A19">
        <w:t>accept</w:t>
      </w:r>
      <w:proofErr w:type="gramEnd"/>
      <w:r w:rsidRPr="006B4A19">
        <w:t xml:space="preserve"> pho</w:t>
      </w:r>
      <w:r w:rsidR="00E8370B">
        <w:t>ne calls while in the classroom/lab.</w:t>
      </w:r>
    </w:p>
    <w:p w:rsidR="001164EC" w:rsidRPr="006B4A19" w:rsidRDefault="001164EC" w:rsidP="0025490E"/>
    <w:p w:rsidR="003A523F" w:rsidRPr="00FA5C8A" w:rsidRDefault="0025490E" w:rsidP="00FA5C8A">
      <w:pPr>
        <w:rPr>
          <w:b/>
          <w:i/>
          <w:iCs/>
          <w:color w:val="000000"/>
        </w:rPr>
      </w:pPr>
      <w:r w:rsidRPr="006B4A19">
        <w:rPr>
          <w:rStyle w:val="Emphasis"/>
          <w:b/>
          <w:color w:val="000000"/>
        </w:rPr>
        <w:t>"Students with medical, psychological, learning or other disabilities desiring accommodations or services under ADA, must contact the Disability Resource Center (</w:t>
      </w:r>
      <w:proofErr w:type="gramStart"/>
      <w:r w:rsidRPr="006B4A19">
        <w:rPr>
          <w:rStyle w:val="Emphasis"/>
          <w:b/>
          <w:color w:val="000000"/>
        </w:rPr>
        <w:t>DRC )</w:t>
      </w:r>
      <w:proofErr w:type="gramEnd"/>
      <w:r w:rsidRPr="006B4A19">
        <w:rPr>
          <w:rStyle w:val="Emphasis"/>
          <w:b/>
          <w:color w:val="000000"/>
        </w:rPr>
        <w:t xml:space="preserve">.  The DRC determines eligibility for and authorizes the provision of these accommodations and services for the college."   Please contact the DRC at the Student Center, Suite 244, Redwood Campus, 4600 </w:t>
      </w:r>
      <w:proofErr w:type="gramStart"/>
      <w:r w:rsidRPr="006B4A19">
        <w:rPr>
          <w:rStyle w:val="Emphasis"/>
          <w:b/>
          <w:color w:val="000000"/>
        </w:rPr>
        <w:t>So</w:t>
      </w:r>
      <w:proofErr w:type="gramEnd"/>
      <w:r w:rsidRPr="006B4A19">
        <w:rPr>
          <w:rStyle w:val="Emphasis"/>
          <w:b/>
          <w:color w:val="000000"/>
        </w:rPr>
        <w:t xml:space="preserve">. </w:t>
      </w:r>
      <w:proofErr w:type="gramStart"/>
      <w:r w:rsidRPr="006B4A19">
        <w:rPr>
          <w:rStyle w:val="Emphasis"/>
          <w:b/>
          <w:color w:val="000000"/>
        </w:rPr>
        <w:t>Redwood Rd, 84123.</w:t>
      </w:r>
      <w:proofErr w:type="gramEnd"/>
      <w:r w:rsidRPr="006B4A19">
        <w:rPr>
          <w:rStyle w:val="Emphasis"/>
          <w:b/>
          <w:color w:val="000000"/>
        </w:rPr>
        <w:t xml:space="preserve">  Phone: (801) 957-4659, TTY:  957-4646, Fax:  957- 4947 or by email:  </w:t>
      </w:r>
      <w:hyperlink r:id="rId17" w:history="1">
        <w:r w:rsidRPr="006B4A19">
          <w:rPr>
            <w:rStyle w:val="Hyperlink"/>
            <w:b/>
            <w:i/>
            <w:iCs/>
          </w:rPr>
          <w:t>linda.bennett@slcc.edu</w:t>
        </w:r>
      </w:hyperlink>
      <w:r w:rsidRPr="006B4A19">
        <w:rPr>
          <w:rStyle w:val="Emphasis"/>
          <w:b/>
          <w:color w:val="000000"/>
        </w:rPr>
        <w:t>"</w:t>
      </w:r>
    </w:p>
    <w:sectPr w:rsidR="003A523F" w:rsidRPr="00FA5C8A" w:rsidSect="00376F42">
      <w:type w:val="continuous"/>
      <w:pgSz w:w="12240" w:h="15840" w:code="1"/>
      <w:pgMar w:top="810" w:right="135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C" w:rsidRPr="00203202" w:rsidRDefault="00FB013C">
      <w:pPr>
        <w:rPr>
          <w:sz w:val="22"/>
          <w:szCs w:val="22"/>
        </w:rPr>
      </w:pPr>
      <w:r w:rsidRPr="00203202">
        <w:rPr>
          <w:sz w:val="22"/>
          <w:szCs w:val="22"/>
        </w:rPr>
        <w:separator/>
      </w:r>
    </w:p>
  </w:endnote>
  <w:endnote w:type="continuationSeparator" w:id="0">
    <w:p w:rsidR="00FB013C" w:rsidRPr="00203202" w:rsidRDefault="00FB013C">
      <w:pPr>
        <w:rPr>
          <w:sz w:val="22"/>
          <w:szCs w:val="22"/>
        </w:rPr>
      </w:pPr>
      <w:r w:rsidRPr="0020320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9" w:rsidRPr="00203202" w:rsidRDefault="001C2C9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03202">
      <w:rPr>
        <w:rStyle w:val="PageNumber"/>
        <w:sz w:val="22"/>
        <w:szCs w:val="22"/>
      </w:rPr>
      <w:fldChar w:fldCharType="begin"/>
    </w:r>
    <w:r w:rsidR="00B939D9" w:rsidRPr="00203202">
      <w:rPr>
        <w:rStyle w:val="PageNumber"/>
        <w:sz w:val="22"/>
        <w:szCs w:val="22"/>
      </w:rPr>
      <w:instrText xml:space="preserve">PAGE  </w:instrText>
    </w:r>
    <w:r w:rsidRPr="00203202">
      <w:rPr>
        <w:rStyle w:val="PageNumber"/>
        <w:sz w:val="22"/>
        <w:szCs w:val="22"/>
      </w:rPr>
      <w:fldChar w:fldCharType="end"/>
    </w:r>
  </w:p>
  <w:p w:rsidR="00B939D9" w:rsidRPr="00203202" w:rsidRDefault="00B939D9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9" w:rsidRPr="00203202" w:rsidRDefault="001C2C9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03202">
      <w:rPr>
        <w:rStyle w:val="PageNumber"/>
        <w:sz w:val="22"/>
        <w:szCs w:val="22"/>
      </w:rPr>
      <w:fldChar w:fldCharType="begin"/>
    </w:r>
    <w:r w:rsidR="00B939D9" w:rsidRPr="00203202">
      <w:rPr>
        <w:rStyle w:val="PageNumber"/>
        <w:sz w:val="22"/>
        <w:szCs w:val="22"/>
      </w:rPr>
      <w:instrText xml:space="preserve">PAGE  </w:instrText>
    </w:r>
    <w:r w:rsidRPr="00203202">
      <w:rPr>
        <w:rStyle w:val="PageNumber"/>
        <w:sz w:val="22"/>
        <w:szCs w:val="22"/>
      </w:rPr>
      <w:fldChar w:fldCharType="separate"/>
    </w:r>
    <w:r w:rsidR="00EE7347">
      <w:rPr>
        <w:rStyle w:val="PageNumber"/>
        <w:noProof/>
        <w:sz w:val="22"/>
        <w:szCs w:val="22"/>
      </w:rPr>
      <w:t>1</w:t>
    </w:r>
    <w:r w:rsidRPr="00203202">
      <w:rPr>
        <w:rStyle w:val="PageNumber"/>
        <w:sz w:val="22"/>
        <w:szCs w:val="22"/>
      </w:rPr>
      <w:fldChar w:fldCharType="end"/>
    </w:r>
  </w:p>
  <w:p w:rsidR="00B939D9" w:rsidRPr="00203202" w:rsidRDefault="002732C4">
    <w:pPr>
      <w:pStyle w:val="Footer"/>
      <w:rPr>
        <w:sz w:val="18"/>
        <w:szCs w:val="18"/>
      </w:rPr>
    </w:pPr>
    <w:r>
      <w:rPr>
        <w:sz w:val="18"/>
        <w:szCs w:val="18"/>
      </w:rPr>
      <w:t>CPMA</w:t>
    </w:r>
    <w:r w:rsidR="007267F4">
      <w:rPr>
        <w:sz w:val="18"/>
        <w:szCs w:val="18"/>
      </w:rPr>
      <w:t xml:space="preserve"> Syllabus </w:t>
    </w:r>
    <w:r w:rsidR="00EE7347">
      <w:rPr>
        <w:sz w:val="18"/>
        <w:szCs w:val="18"/>
      </w:rPr>
      <w:t>Summer 2013</w:t>
    </w:r>
    <w:r w:rsidR="009B3854" w:rsidRPr="0020320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C" w:rsidRPr="00203202" w:rsidRDefault="00FB013C">
      <w:pPr>
        <w:rPr>
          <w:sz w:val="22"/>
          <w:szCs w:val="22"/>
        </w:rPr>
      </w:pPr>
      <w:r w:rsidRPr="00203202">
        <w:rPr>
          <w:sz w:val="22"/>
          <w:szCs w:val="22"/>
        </w:rPr>
        <w:separator/>
      </w:r>
    </w:p>
  </w:footnote>
  <w:footnote w:type="continuationSeparator" w:id="0">
    <w:p w:rsidR="00FB013C" w:rsidRPr="00203202" w:rsidRDefault="00FB013C">
      <w:pPr>
        <w:rPr>
          <w:sz w:val="22"/>
          <w:szCs w:val="22"/>
        </w:rPr>
      </w:pPr>
      <w:r w:rsidRPr="00203202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A9E"/>
    <w:multiLevelType w:val="hybridMultilevel"/>
    <w:tmpl w:val="F5D6BA48"/>
    <w:lvl w:ilvl="0" w:tplc="171A8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39D2"/>
    <w:multiLevelType w:val="hybridMultilevel"/>
    <w:tmpl w:val="BC6A9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4CF6"/>
    <w:multiLevelType w:val="hybridMultilevel"/>
    <w:tmpl w:val="09BC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00FA9"/>
    <w:multiLevelType w:val="multilevel"/>
    <w:tmpl w:val="FA5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064B6"/>
    <w:multiLevelType w:val="hybridMultilevel"/>
    <w:tmpl w:val="D2D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0C7"/>
    <w:multiLevelType w:val="hybridMultilevel"/>
    <w:tmpl w:val="0DF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1F0"/>
    <w:rsid w:val="000162C1"/>
    <w:rsid w:val="00017771"/>
    <w:rsid w:val="0006400E"/>
    <w:rsid w:val="0006462D"/>
    <w:rsid w:val="00075773"/>
    <w:rsid w:val="00087287"/>
    <w:rsid w:val="000B3769"/>
    <w:rsid w:val="000D2ACE"/>
    <w:rsid w:val="000F20A8"/>
    <w:rsid w:val="000F28B3"/>
    <w:rsid w:val="001164EC"/>
    <w:rsid w:val="00117E03"/>
    <w:rsid w:val="00151B46"/>
    <w:rsid w:val="00155566"/>
    <w:rsid w:val="0016744A"/>
    <w:rsid w:val="00184EA9"/>
    <w:rsid w:val="00187AE5"/>
    <w:rsid w:val="001A079B"/>
    <w:rsid w:val="001A1845"/>
    <w:rsid w:val="001C22A0"/>
    <w:rsid w:val="001C2C91"/>
    <w:rsid w:val="001D18EF"/>
    <w:rsid w:val="001D3DAE"/>
    <w:rsid w:val="001D6CF7"/>
    <w:rsid w:val="00203202"/>
    <w:rsid w:val="00215876"/>
    <w:rsid w:val="00230645"/>
    <w:rsid w:val="0025490E"/>
    <w:rsid w:val="00264834"/>
    <w:rsid w:val="002651F0"/>
    <w:rsid w:val="002732C4"/>
    <w:rsid w:val="002812A5"/>
    <w:rsid w:val="0029185B"/>
    <w:rsid w:val="002B66B3"/>
    <w:rsid w:val="002E48B3"/>
    <w:rsid w:val="00301A01"/>
    <w:rsid w:val="00312083"/>
    <w:rsid w:val="00334CFD"/>
    <w:rsid w:val="00340030"/>
    <w:rsid w:val="00350529"/>
    <w:rsid w:val="0036152C"/>
    <w:rsid w:val="00375F21"/>
    <w:rsid w:val="00376F42"/>
    <w:rsid w:val="003A523F"/>
    <w:rsid w:val="003B0380"/>
    <w:rsid w:val="003B51D7"/>
    <w:rsid w:val="003B5892"/>
    <w:rsid w:val="003B7AD8"/>
    <w:rsid w:val="003C27BD"/>
    <w:rsid w:val="003C47BB"/>
    <w:rsid w:val="003D6014"/>
    <w:rsid w:val="003D6AC0"/>
    <w:rsid w:val="003F21E9"/>
    <w:rsid w:val="004264D0"/>
    <w:rsid w:val="00453BFD"/>
    <w:rsid w:val="00475F51"/>
    <w:rsid w:val="0049702B"/>
    <w:rsid w:val="004A2B47"/>
    <w:rsid w:val="004B0119"/>
    <w:rsid w:val="004C33AE"/>
    <w:rsid w:val="004C61A8"/>
    <w:rsid w:val="004E135D"/>
    <w:rsid w:val="004F601E"/>
    <w:rsid w:val="0050132D"/>
    <w:rsid w:val="0051698A"/>
    <w:rsid w:val="00525E79"/>
    <w:rsid w:val="005333F6"/>
    <w:rsid w:val="005403D1"/>
    <w:rsid w:val="00572F7A"/>
    <w:rsid w:val="00586078"/>
    <w:rsid w:val="00591F07"/>
    <w:rsid w:val="005922A6"/>
    <w:rsid w:val="005A2CC5"/>
    <w:rsid w:val="005A7376"/>
    <w:rsid w:val="005A759B"/>
    <w:rsid w:val="005B4D66"/>
    <w:rsid w:val="005E0DCE"/>
    <w:rsid w:val="005F76FB"/>
    <w:rsid w:val="00606DF8"/>
    <w:rsid w:val="00615A23"/>
    <w:rsid w:val="00630A7A"/>
    <w:rsid w:val="006403F3"/>
    <w:rsid w:val="00660B60"/>
    <w:rsid w:val="00661335"/>
    <w:rsid w:val="00663395"/>
    <w:rsid w:val="006879F4"/>
    <w:rsid w:val="006B4A19"/>
    <w:rsid w:val="006D7CED"/>
    <w:rsid w:val="006F256E"/>
    <w:rsid w:val="006F79E4"/>
    <w:rsid w:val="00714A7D"/>
    <w:rsid w:val="007267F4"/>
    <w:rsid w:val="00761A6E"/>
    <w:rsid w:val="00763AA7"/>
    <w:rsid w:val="00780582"/>
    <w:rsid w:val="007A4229"/>
    <w:rsid w:val="007F19C8"/>
    <w:rsid w:val="008160D4"/>
    <w:rsid w:val="00880CB6"/>
    <w:rsid w:val="00895265"/>
    <w:rsid w:val="008A2979"/>
    <w:rsid w:val="008A7B82"/>
    <w:rsid w:val="008B06B8"/>
    <w:rsid w:val="008C61B6"/>
    <w:rsid w:val="008D0246"/>
    <w:rsid w:val="00923724"/>
    <w:rsid w:val="0095065D"/>
    <w:rsid w:val="00960E9C"/>
    <w:rsid w:val="0096592D"/>
    <w:rsid w:val="00985923"/>
    <w:rsid w:val="00986B7F"/>
    <w:rsid w:val="00990877"/>
    <w:rsid w:val="009B3854"/>
    <w:rsid w:val="009B6BBB"/>
    <w:rsid w:val="009D16A3"/>
    <w:rsid w:val="009D36AB"/>
    <w:rsid w:val="00A13406"/>
    <w:rsid w:val="00A24CAD"/>
    <w:rsid w:val="00A85C36"/>
    <w:rsid w:val="00AC130B"/>
    <w:rsid w:val="00AD2EC2"/>
    <w:rsid w:val="00B26FF0"/>
    <w:rsid w:val="00B33A3C"/>
    <w:rsid w:val="00B53FE4"/>
    <w:rsid w:val="00B6632E"/>
    <w:rsid w:val="00B76126"/>
    <w:rsid w:val="00B76BE7"/>
    <w:rsid w:val="00B80995"/>
    <w:rsid w:val="00B80CCB"/>
    <w:rsid w:val="00B85456"/>
    <w:rsid w:val="00B939D9"/>
    <w:rsid w:val="00BA2B8B"/>
    <w:rsid w:val="00BA58EF"/>
    <w:rsid w:val="00BB34F7"/>
    <w:rsid w:val="00BD2154"/>
    <w:rsid w:val="00C072D9"/>
    <w:rsid w:val="00C31230"/>
    <w:rsid w:val="00C57AF4"/>
    <w:rsid w:val="00C7734F"/>
    <w:rsid w:val="00C87AE5"/>
    <w:rsid w:val="00C96FF1"/>
    <w:rsid w:val="00CC18DA"/>
    <w:rsid w:val="00CC6F78"/>
    <w:rsid w:val="00CF106C"/>
    <w:rsid w:val="00D53192"/>
    <w:rsid w:val="00D54D99"/>
    <w:rsid w:val="00D8317B"/>
    <w:rsid w:val="00DC389D"/>
    <w:rsid w:val="00DF0F4C"/>
    <w:rsid w:val="00DF3FBC"/>
    <w:rsid w:val="00E25B84"/>
    <w:rsid w:val="00E32831"/>
    <w:rsid w:val="00E8370B"/>
    <w:rsid w:val="00E86BA5"/>
    <w:rsid w:val="00EA5F5B"/>
    <w:rsid w:val="00ED4E8A"/>
    <w:rsid w:val="00EE1B4D"/>
    <w:rsid w:val="00EE7347"/>
    <w:rsid w:val="00EF542B"/>
    <w:rsid w:val="00EF7F68"/>
    <w:rsid w:val="00F4191C"/>
    <w:rsid w:val="00F43D64"/>
    <w:rsid w:val="00F475CC"/>
    <w:rsid w:val="00F767D9"/>
    <w:rsid w:val="00FA1819"/>
    <w:rsid w:val="00FA5C8A"/>
    <w:rsid w:val="00FA7171"/>
    <w:rsid w:val="00FB013C"/>
    <w:rsid w:val="00FB19F7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D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92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92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96592D"/>
    <w:rPr>
      <w:color w:val="0000FF"/>
      <w:u w:val="single"/>
    </w:rPr>
  </w:style>
  <w:style w:type="character" w:styleId="FollowedHyperlink">
    <w:name w:val="FollowedHyperlink"/>
    <w:basedOn w:val="DefaultParagraphFont"/>
    <w:rsid w:val="0096592D"/>
    <w:rPr>
      <w:color w:val="800080"/>
      <w:u w:val="single"/>
    </w:rPr>
  </w:style>
  <w:style w:type="paragraph" w:styleId="BodyText">
    <w:name w:val="Body Text"/>
    <w:basedOn w:val="Normal"/>
    <w:rsid w:val="0096592D"/>
    <w:rPr>
      <w:b/>
      <w:bCs/>
    </w:rPr>
  </w:style>
  <w:style w:type="paragraph" w:styleId="Header">
    <w:name w:val="header"/>
    <w:basedOn w:val="Normal"/>
    <w:link w:val="HeaderChar"/>
    <w:rsid w:val="0096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92D"/>
  </w:style>
  <w:style w:type="paragraph" w:styleId="BalloonText">
    <w:name w:val="Balloon Text"/>
    <w:basedOn w:val="Normal"/>
    <w:link w:val="BalloonTextChar"/>
    <w:uiPriority w:val="99"/>
    <w:semiHidden/>
    <w:unhideWhenUsed/>
    <w:rsid w:val="00C9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5490E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E7"/>
    <w:rPr>
      <w:b/>
      <w:bCs/>
    </w:rPr>
  </w:style>
  <w:style w:type="paragraph" w:styleId="ListParagraph">
    <w:name w:val="List Paragraph"/>
    <w:basedOn w:val="Normal"/>
    <w:uiPriority w:val="34"/>
    <w:qFormat/>
    <w:rsid w:val="00D531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F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6FF0"/>
    <w:rPr>
      <w:b/>
      <w:bCs/>
    </w:rPr>
  </w:style>
  <w:style w:type="character" w:customStyle="1" w:styleId="HeaderChar">
    <w:name w:val="Header Char"/>
    <w:basedOn w:val="DefaultParagraphFont"/>
    <w:link w:val="Header"/>
    <w:rsid w:val="009D16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D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92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92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96592D"/>
    <w:rPr>
      <w:color w:val="0000FF"/>
      <w:u w:val="single"/>
    </w:rPr>
  </w:style>
  <w:style w:type="character" w:styleId="FollowedHyperlink">
    <w:name w:val="FollowedHyperlink"/>
    <w:basedOn w:val="DefaultParagraphFont"/>
    <w:rsid w:val="0096592D"/>
    <w:rPr>
      <w:color w:val="800080"/>
      <w:u w:val="single"/>
    </w:rPr>
  </w:style>
  <w:style w:type="paragraph" w:styleId="BodyText">
    <w:name w:val="Body Text"/>
    <w:basedOn w:val="Normal"/>
    <w:rsid w:val="0096592D"/>
    <w:rPr>
      <w:b/>
      <w:bCs/>
    </w:rPr>
  </w:style>
  <w:style w:type="paragraph" w:styleId="Header">
    <w:name w:val="header"/>
    <w:basedOn w:val="Normal"/>
    <w:rsid w:val="0096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92D"/>
  </w:style>
  <w:style w:type="paragraph" w:styleId="BalloonText">
    <w:name w:val="Balloon Text"/>
    <w:basedOn w:val="Normal"/>
    <w:link w:val="BalloonTextChar"/>
    <w:uiPriority w:val="99"/>
    <w:semiHidden/>
    <w:unhideWhenUsed/>
    <w:rsid w:val="00C9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5490E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E7"/>
    <w:rPr>
      <w:b/>
      <w:bCs/>
    </w:rPr>
  </w:style>
  <w:style w:type="paragraph" w:styleId="ListParagraph">
    <w:name w:val="List Paragraph"/>
    <w:basedOn w:val="Normal"/>
    <w:uiPriority w:val="34"/>
    <w:qFormat/>
    <w:rsid w:val="00D5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4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ccmathdepartment.yolasit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cc.mylabsplus.com" TargetMode="External"/><Relationship Id="rId17" Type="http://schemas.openxmlformats.org/officeDocument/2006/relationships/hyperlink" Target="mailto:linda.bennett@slcc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cc.edu/swc/onlinetut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page.slc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toring.org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ocusedtutoring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DEVELOPMENTAL EDUCATION</vt:lpstr>
    </vt:vector>
  </TitlesOfParts>
  <Company>SLCC</Company>
  <LinksUpToDate>false</LinksUpToDate>
  <CharactersWithSpaces>8757</CharactersWithSpaces>
  <SharedDoc>false</SharedDoc>
  <HLinks>
    <vt:vector size="12" baseType="variant"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mailto:linda.bennett@slcc.edu</vt:lpwstr>
      </vt:variant>
      <vt:variant>
        <vt:lpwstr/>
      </vt:variant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mailto:focusedtutoring@slcc.edu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DEVELOPMENTAL EDUCATION</dc:title>
  <dc:creator>Brenda Gardner</dc:creator>
  <cp:lastModifiedBy>Brenda Gardner</cp:lastModifiedBy>
  <cp:revision>2</cp:revision>
  <cp:lastPrinted>2009-12-15T18:02:00Z</cp:lastPrinted>
  <dcterms:created xsi:type="dcterms:W3CDTF">2013-05-06T17:49:00Z</dcterms:created>
  <dcterms:modified xsi:type="dcterms:W3CDTF">2013-05-06T17:49:00Z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